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1D" w:rsidRDefault="0005041D" w:rsidP="0005041D">
      <w:pPr>
        <w:ind w:firstLine="420"/>
        <w:jc w:val="center"/>
        <w:rPr>
          <w:rFonts w:ascii="方正小标宋简体" w:eastAsia="方正小标宋简体" w:hAnsi="方正小标宋简体"/>
          <w:sz w:val="44"/>
          <w:szCs w:val="44"/>
        </w:rPr>
      </w:pPr>
      <w:bookmarkStart w:id="0" w:name="_GoBack"/>
      <w:r w:rsidRPr="0005041D">
        <w:rPr>
          <w:rFonts w:ascii="方正小标宋简体" w:eastAsia="方正小标宋简体" w:hAnsi="方正小标宋简体" w:hint="eastAsia"/>
          <w:sz w:val="44"/>
          <w:szCs w:val="44"/>
        </w:rPr>
        <w:t>内蒙古自治区发展和改革委员会关于印发《内蒙古自治区政府制定价格成本监审目录》（2022版）的通知</w:t>
      </w:r>
      <w:bookmarkEnd w:id="0"/>
    </w:p>
    <w:p w:rsidR="00C7027C" w:rsidRPr="00C7027C" w:rsidRDefault="00C7027C" w:rsidP="0005041D">
      <w:pPr>
        <w:ind w:firstLine="420"/>
        <w:jc w:val="center"/>
        <w:rPr>
          <w:rFonts w:ascii="仿宋_GB2312" w:eastAsia="仿宋_GB2312" w:hAnsi="方正小标宋简体"/>
          <w:sz w:val="28"/>
          <w:szCs w:val="28"/>
        </w:rPr>
      </w:pPr>
      <w:r w:rsidRPr="00C7027C">
        <w:rPr>
          <w:rFonts w:ascii="仿宋_GB2312" w:eastAsia="仿宋_GB2312" w:hAnsi="微软雅黑" w:hint="eastAsia"/>
          <w:color w:val="333333"/>
          <w:sz w:val="28"/>
          <w:szCs w:val="28"/>
        </w:rPr>
        <w:t>内</w:t>
      </w:r>
      <w:proofErr w:type="gramStart"/>
      <w:r w:rsidRPr="00C7027C">
        <w:rPr>
          <w:rFonts w:ascii="仿宋_GB2312" w:eastAsia="仿宋_GB2312" w:hAnsi="微软雅黑" w:hint="eastAsia"/>
          <w:color w:val="333333"/>
          <w:sz w:val="28"/>
          <w:szCs w:val="28"/>
        </w:rPr>
        <w:t>发改价审</w:t>
      </w:r>
      <w:proofErr w:type="gramEnd"/>
      <w:r w:rsidRPr="00C7027C">
        <w:rPr>
          <w:rFonts w:ascii="仿宋_GB2312" w:eastAsia="仿宋_GB2312" w:hAnsi="微软雅黑" w:hint="eastAsia"/>
          <w:color w:val="333333"/>
          <w:sz w:val="28"/>
          <w:szCs w:val="28"/>
        </w:rPr>
        <w:t>字〔2022〕140号</w:t>
      </w:r>
    </w:p>
    <w:p w:rsidR="00C7027C" w:rsidRDefault="0005041D" w:rsidP="00C7027C">
      <w:pPr>
        <w:rPr>
          <w:rFonts w:ascii="仿宋_GB2312" w:eastAsia="仿宋_GB2312"/>
          <w:sz w:val="32"/>
          <w:szCs w:val="32"/>
        </w:rPr>
      </w:pPr>
      <w:r w:rsidRPr="0005041D">
        <w:rPr>
          <w:rFonts w:ascii="仿宋_GB2312" w:eastAsia="仿宋_GB2312" w:hint="eastAsia"/>
          <w:sz w:val="32"/>
          <w:szCs w:val="32"/>
        </w:rPr>
        <w:t>各盟市发展和改革委员会，满洲里、二连浩特市发展和改革委员会：</w:t>
      </w:r>
    </w:p>
    <w:p w:rsidR="0005041D" w:rsidRPr="0005041D" w:rsidRDefault="0005041D" w:rsidP="00C7027C">
      <w:pPr>
        <w:ind w:firstLineChars="200" w:firstLine="640"/>
        <w:rPr>
          <w:rFonts w:ascii="仿宋_GB2312" w:eastAsia="仿宋_GB2312"/>
          <w:sz w:val="32"/>
          <w:szCs w:val="32"/>
        </w:rPr>
      </w:pPr>
      <w:r w:rsidRPr="0005041D">
        <w:rPr>
          <w:rFonts w:ascii="仿宋_GB2312" w:eastAsia="仿宋_GB2312" w:hint="eastAsia"/>
          <w:sz w:val="32"/>
          <w:szCs w:val="32"/>
        </w:rPr>
        <w:t>为提高政府价格决策的科学性，规范定价成本监审行为，依据《政府制定价格成本监审办法》和《内蒙古自治区定价目录》（2021版）等有关规定，我委制定了《内蒙古自治区政府制定价格成本监审目录（2022版）》，现印发你们，请遵照执行。</w:t>
      </w:r>
    </w:p>
    <w:p w:rsidR="0005041D" w:rsidRDefault="0005041D" w:rsidP="00C7027C">
      <w:pPr>
        <w:ind w:firstLineChars="200" w:firstLine="640"/>
        <w:rPr>
          <w:rFonts w:ascii="仿宋_GB2312" w:eastAsia="仿宋_GB2312"/>
          <w:sz w:val="32"/>
          <w:szCs w:val="32"/>
        </w:rPr>
      </w:pPr>
      <w:r w:rsidRPr="0005041D">
        <w:rPr>
          <w:rFonts w:ascii="仿宋_GB2312" w:eastAsia="仿宋_GB2312" w:hint="eastAsia"/>
          <w:sz w:val="32"/>
          <w:szCs w:val="32"/>
        </w:rPr>
        <w:t>本通知自印发之日起执行，《内蒙古自治区定价成本监审目录》（内</w:t>
      </w:r>
      <w:proofErr w:type="gramStart"/>
      <w:r w:rsidRPr="0005041D">
        <w:rPr>
          <w:rFonts w:ascii="仿宋_GB2312" w:eastAsia="仿宋_GB2312" w:hint="eastAsia"/>
          <w:sz w:val="32"/>
          <w:szCs w:val="32"/>
        </w:rPr>
        <w:t>发改价</w:t>
      </w:r>
      <w:proofErr w:type="gramEnd"/>
      <w:r w:rsidRPr="0005041D">
        <w:rPr>
          <w:rFonts w:ascii="仿宋_GB2312" w:eastAsia="仿宋_GB2312" w:hint="eastAsia"/>
          <w:sz w:val="32"/>
          <w:szCs w:val="32"/>
        </w:rPr>
        <w:t>字〔2016〕204号）同时废止。</w:t>
      </w:r>
    </w:p>
    <w:p w:rsidR="00C7027C" w:rsidRDefault="00C7027C" w:rsidP="00C7027C">
      <w:pPr>
        <w:ind w:firstLineChars="200" w:firstLine="640"/>
        <w:rPr>
          <w:rFonts w:ascii="仿宋_GB2312" w:eastAsia="仿宋_GB2312"/>
          <w:sz w:val="32"/>
          <w:szCs w:val="32"/>
        </w:rPr>
      </w:pPr>
    </w:p>
    <w:p w:rsidR="00C7027C" w:rsidRPr="00C7027C" w:rsidRDefault="00C7027C" w:rsidP="00C7027C">
      <w:pPr>
        <w:ind w:firstLineChars="200" w:firstLine="640"/>
        <w:jc w:val="right"/>
        <w:rPr>
          <w:rFonts w:ascii="仿宋_GB2312" w:eastAsia="仿宋_GB2312"/>
          <w:sz w:val="32"/>
          <w:szCs w:val="32"/>
        </w:rPr>
      </w:pPr>
      <w:r w:rsidRPr="00C7027C">
        <w:rPr>
          <w:rFonts w:ascii="仿宋_GB2312" w:eastAsia="仿宋_GB2312" w:hint="eastAsia"/>
          <w:sz w:val="32"/>
          <w:szCs w:val="32"/>
        </w:rPr>
        <w:t>内蒙古自治区发展和改革委员会</w:t>
      </w:r>
    </w:p>
    <w:p w:rsidR="00C7027C" w:rsidRPr="00C7027C" w:rsidRDefault="00C7027C" w:rsidP="00C7027C">
      <w:pPr>
        <w:ind w:firstLineChars="200" w:firstLine="640"/>
        <w:jc w:val="right"/>
        <w:rPr>
          <w:rFonts w:ascii="仿宋_GB2312" w:eastAsia="仿宋_GB2312"/>
          <w:sz w:val="32"/>
          <w:szCs w:val="32"/>
        </w:rPr>
      </w:pPr>
    </w:p>
    <w:p w:rsidR="00C7027C" w:rsidRDefault="00C7027C" w:rsidP="00C7027C">
      <w:pPr>
        <w:ind w:firstLineChars="200" w:firstLine="640"/>
        <w:jc w:val="right"/>
        <w:rPr>
          <w:rFonts w:ascii="仿宋_GB2312" w:eastAsia="仿宋_GB2312"/>
          <w:sz w:val="32"/>
          <w:szCs w:val="32"/>
        </w:rPr>
      </w:pPr>
      <w:r w:rsidRPr="00C7027C">
        <w:rPr>
          <w:rFonts w:ascii="仿宋_GB2312" w:eastAsia="仿宋_GB2312" w:hint="eastAsia"/>
          <w:sz w:val="32"/>
          <w:szCs w:val="32"/>
        </w:rPr>
        <w:t>2022年1月28日</w:t>
      </w:r>
    </w:p>
    <w:p w:rsidR="00C7027C" w:rsidRDefault="00C7027C" w:rsidP="00C7027C">
      <w:pPr>
        <w:ind w:firstLineChars="200" w:firstLine="640"/>
        <w:jc w:val="right"/>
        <w:rPr>
          <w:rFonts w:ascii="仿宋_GB2312" w:eastAsia="仿宋_GB2312"/>
          <w:sz w:val="32"/>
          <w:szCs w:val="32"/>
        </w:rPr>
        <w:sectPr w:rsidR="00C7027C" w:rsidSect="00670DF0">
          <w:pgSz w:w="11906" w:h="16838"/>
          <w:pgMar w:top="1418" w:right="1588" w:bottom="1418" w:left="1588" w:header="851" w:footer="992" w:gutter="0"/>
          <w:cols w:space="425"/>
          <w:docGrid w:type="lines" w:linePitch="312"/>
        </w:sectPr>
      </w:pPr>
    </w:p>
    <w:tbl>
      <w:tblPr>
        <w:tblW w:w="14190" w:type="dxa"/>
        <w:tblInd w:w="93" w:type="dxa"/>
        <w:tblLook w:val="04A0" w:firstRow="1" w:lastRow="0" w:firstColumn="1" w:lastColumn="0" w:noHBand="0" w:noVBand="1"/>
      </w:tblPr>
      <w:tblGrid>
        <w:gridCol w:w="700"/>
        <w:gridCol w:w="1442"/>
        <w:gridCol w:w="218"/>
        <w:gridCol w:w="1580"/>
        <w:gridCol w:w="3163"/>
        <w:gridCol w:w="897"/>
        <w:gridCol w:w="662"/>
        <w:gridCol w:w="938"/>
        <w:gridCol w:w="2181"/>
        <w:gridCol w:w="759"/>
        <w:gridCol w:w="1650"/>
      </w:tblGrid>
      <w:tr w:rsidR="0005041D" w:rsidRPr="0005041D" w:rsidTr="00C7027C">
        <w:trPr>
          <w:trHeight w:val="420"/>
        </w:trPr>
        <w:tc>
          <w:tcPr>
            <w:tcW w:w="2360" w:type="dxa"/>
            <w:gridSpan w:val="3"/>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方正楷体简体" w:eastAsia="方正楷体简体" w:hAnsi="宋体" w:cs="宋体"/>
                <w:color w:val="000000"/>
                <w:kern w:val="0"/>
                <w:sz w:val="32"/>
                <w:szCs w:val="32"/>
              </w:rPr>
            </w:pPr>
            <w:r w:rsidRPr="0005041D">
              <w:rPr>
                <w:rFonts w:ascii="方正楷体简体" w:eastAsia="方正楷体简体" w:hAnsi="宋体" w:cs="宋体" w:hint="eastAsia"/>
                <w:color w:val="000000"/>
                <w:kern w:val="0"/>
                <w:sz w:val="32"/>
                <w:szCs w:val="32"/>
              </w:rPr>
              <w:lastRenderedPageBreak/>
              <w:t>附件</w:t>
            </w:r>
          </w:p>
        </w:tc>
        <w:tc>
          <w:tcPr>
            <w:tcW w:w="1580" w:type="dxa"/>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宋体" w:eastAsia="宋体" w:hAnsi="宋体" w:cs="宋体"/>
                <w:color w:val="000000"/>
                <w:kern w:val="0"/>
                <w:sz w:val="22"/>
              </w:rPr>
            </w:pPr>
          </w:p>
        </w:tc>
        <w:tc>
          <w:tcPr>
            <w:tcW w:w="4060" w:type="dxa"/>
            <w:gridSpan w:val="2"/>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宋体" w:eastAsia="宋体" w:hAnsi="宋体" w:cs="宋体"/>
                <w:color w:val="000000"/>
                <w:kern w:val="0"/>
                <w:sz w:val="22"/>
              </w:rPr>
            </w:pPr>
          </w:p>
        </w:tc>
        <w:tc>
          <w:tcPr>
            <w:tcW w:w="1600" w:type="dxa"/>
            <w:gridSpan w:val="2"/>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宋体" w:eastAsia="宋体" w:hAnsi="宋体" w:cs="宋体"/>
                <w:color w:val="000000"/>
                <w:kern w:val="0"/>
                <w:sz w:val="22"/>
              </w:rPr>
            </w:pPr>
          </w:p>
        </w:tc>
        <w:tc>
          <w:tcPr>
            <w:tcW w:w="2940" w:type="dxa"/>
            <w:gridSpan w:val="2"/>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宋体" w:eastAsia="宋体" w:hAnsi="宋体" w:cs="宋体"/>
                <w:color w:val="000000"/>
                <w:kern w:val="0"/>
                <w:sz w:val="22"/>
              </w:rPr>
            </w:pPr>
          </w:p>
        </w:tc>
        <w:tc>
          <w:tcPr>
            <w:tcW w:w="1650" w:type="dxa"/>
            <w:tcBorders>
              <w:top w:val="nil"/>
              <w:left w:val="nil"/>
              <w:bottom w:val="nil"/>
              <w:right w:val="nil"/>
            </w:tcBorders>
            <w:shd w:val="clear" w:color="auto" w:fill="auto"/>
            <w:noWrap/>
            <w:vAlign w:val="center"/>
            <w:hideMark/>
          </w:tcPr>
          <w:p w:rsidR="0005041D" w:rsidRPr="0005041D" w:rsidRDefault="0005041D" w:rsidP="0005041D">
            <w:pPr>
              <w:widowControl/>
              <w:jc w:val="left"/>
              <w:rPr>
                <w:rFonts w:ascii="宋体" w:eastAsia="宋体" w:hAnsi="宋体" w:cs="宋体"/>
                <w:color w:val="000000"/>
                <w:kern w:val="0"/>
                <w:sz w:val="22"/>
              </w:rPr>
            </w:pPr>
          </w:p>
        </w:tc>
      </w:tr>
      <w:tr w:rsidR="0005041D" w:rsidRPr="0005041D" w:rsidTr="00C7027C">
        <w:trPr>
          <w:trHeight w:val="582"/>
        </w:trPr>
        <w:tc>
          <w:tcPr>
            <w:tcW w:w="14190" w:type="dxa"/>
            <w:gridSpan w:val="11"/>
            <w:tcBorders>
              <w:top w:val="nil"/>
              <w:left w:val="nil"/>
              <w:bottom w:val="nil"/>
              <w:right w:val="nil"/>
            </w:tcBorders>
            <w:shd w:val="clear" w:color="auto" w:fill="auto"/>
            <w:noWrap/>
            <w:vAlign w:val="center"/>
            <w:hideMark/>
          </w:tcPr>
          <w:p w:rsidR="0005041D" w:rsidRPr="0005041D" w:rsidRDefault="0005041D" w:rsidP="0005041D">
            <w:pPr>
              <w:widowControl/>
              <w:jc w:val="center"/>
              <w:rPr>
                <w:rFonts w:ascii="方正小标宋简体" w:eastAsia="方正小标宋简体" w:hAnsi="方正小标宋简体" w:cs="宋体"/>
                <w:color w:val="000000"/>
                <w:kern w:val="0"/>
                <w:sz w:val="38"/>
                <w:szCs w:val="38"/>
              </w:rPr>
            </w:pPr>
            <w:r w:rsidRPr="0005041D">
              <w:rPr>
                <w:rFonts w:ascii="方正小标宋简体" w:eastAsia="方正小标宋简体" w:hAnsi="方正小标宋简体" w:cs="宋体" w:hint="eastAsia"/>
                <w:color w:val="000000"/>
                <w:kern w:val="0"/>
                <w:sz w:val="38"/>
                <w:szCs w:val="38"/>
              </w:rPr>
              <w:t>内蒙古自治区政府制定价格成本监审目录（2022版）</w:t>
            </w:r>
          </w:p>
        </w:tc>
      </w:tr>
      <w:tr w:rsidR="0005041D" w:rsidRPr="0005041D" w:rsidTr="00C7027C">
        <w:trPr>
          <w:trHeight w:val="61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序号</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监审项目</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监审内容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监审形式</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监审部门</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宋体" w:eastAsia="宋体" w:hAnsi="宋体" w:cs="宋体"/>
                <w:b/>
                <w:bCs/>
                <w:color w:val="000000"/>
                <w:kern w:val="0"/>
                <w:sz w:val="22"/>
              </w:rPr>
            </w:pPr>
            <w:r w:rsidRPr="0005041D">
              <w:rPr>
                <w:rFonts w:ascii="宋体" w:eastAsia="宋体" w:hAnsi="宋体" w:cs="宋体" w:hint="eastAsia"/>
                <w:b/>
                <w:bCs/>
                <w:color w:val="000000"/>
                <w:kern w:val="0"/>
                <w:sz w:val="22"/>
              </w:rPr>
              <w:t>备   注</w:t>
            </w:r>
          </w:p>
        </w:tc>
      </w:tr>
      <w:tr w:rsidR="0005041D" w:rsidRPr="0005041D" w:rsidTr="00C7027C">
        <w:trPr>
          <w:trHeight w:val="94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w:t>
            </w:r>
          </w:p>
        </w:tc>
        <w:tc>
          <w:tcPr>
            <w:tcW w:w="1442"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输配电</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省级以下电网输配电成本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919"/>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2</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C7027C">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油气管道运输和燃气</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自治区内管道供应的天然气管道运输成本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企业内部自用管道除外</w:t>
            </w:r>
          </w:p>
        </w:tc>
      </w:tr>
      <w:tr w:rsidR="0005041D" w:rsidRPr="0005041D" w:rsidTr="00C7027C">
        <w:trPr>
          <w:trHeight w:val="882"/>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自治区内管道供应的天然气配气成本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859"/>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未通过自治区内管道供应的燃气配气成本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w:t>
            </w:r>
            <w:r w:rsidRPr="0005041D">
              <w:rPr>
                <w:rFonts w:ascii="仿宋" w:eastAsia="仿宋" w:hAnsi="仿宋" w:cs="宋体" w:hint="eastAsia"/>
                <w:kern w:val="0"/>
                <w:sz w:val="22"/>
              </w:rPr>
              <w:t>、旗县价</w:t>
            </w:r>
            <w:r w:rsidRPr="0005041D">
              <w:rPr>
                <w:rFonts w:ascii="仿宋" w:eastAsia="仿宋" w:hAnsi="仿宋" w:cs="宋体" w:hint="eastAsia"/>
                <w:color w:val="000000"/>
                <w:kern w:val="0"/>
                <w:sz w:val="22"/>
              </w:rPr>
              <w:t>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FF0000"/>
                <w:kern w:val="0"/>
                <w:sz w:val="22"/>
              </w:rPr>
            </w:pPr>
            <w:r w:rsidRPr="0005041D">
              <w:rPr>
                <w:rFonts w:ascii="仿宋" w:eastAsia="仿宋" w:hAnsi="仿宋" w:cs="宋体" w:hint="eastAsia"/>
                <w:color w:val="FF0000"/>
                <w:kern w:val="0"/>
                <w:sz w:val="22"/>
              </w:rPr>
              <w:t xml:space="preserve">　</w:t>
            </w:r>
          </w:p>
        </w:tc>
      </w:tr>
      <w:tr w:rsidR="00C7027C" w:rsidRPr="0005041D" w:rsidTr="00C7027C">
        <w:trPr>
          <w:trHeight w:val="72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3</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供  水</w:t>
            </w:r>
          </w:p>
        </w:tc>
        <w:tc>
          <w:tcPr>
            <w:tcW w:w="17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水利工程供水</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自治区属和跨盟市水利工程供水成本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水利工程由用户自建自用的和通过协议明确由供需双方协商定价的部分除外</w:t>
            </w:r>
          </w:p>
        </w:tc>
      </w:tr>
      <w:tr w:rsidR="00C7027C" w:rsidRPr="0005041D" w:rsidTr="00C7027C">
        <w:trPr>
          <w:trHeight w:val="582"/>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nil"/>
              <w:right w:val="nil"/>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盟市属和跨旗县水利工程供水成本</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r>
      <w:tr w:rsidR="00C7027C" w:rsidRPr="0005041D" w:rsidTr="00C7027C">
        <w:trPr>
          <w:trHeight w:val="762"/>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旗县属水利工程供水成本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旗县价格主管部门</w:t>
            </w:r>
          </w:p>
        </w:tc>
        <w:tc>
          <w:tcPr>
            <w:tcW w:w="2409"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r>
      <w:tr w:rsidR="0005041D" w:rsidRPr="0005041D" w:rsidTr="00C7027C">
        <w:trPr>
          <w:trHeight w:val="822"/>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城乡公共管网供应的自来水成本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kern w:val="0"/>
                <w:sz w:val="22"/>
              </w:rPr>
            </w:pPr>
            <w:r w:rsidRPr="0005041D">
              <w:rPr>
                <w:rFonts w:ascii="仿宋" w:eastAsia="仿宋" w:hAnsi="仿宋" w:cs="宋体" w:hint="eastAsia"/>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农村牧区农牧民自建、自管的自来水除外</w:t>
            </w:r>
          </w:p>
        </w:tc>
      </w:tr>
      <w:tr w:rsidR="0005041D" w:rsidRPr="0005041D" w:rsidTr="00C7027C">
        <w:trPr>
          <w:trHeight w:val="85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lastRenderedPageBreak/>
              <w:t>4</w:t>
            </w:r>
          </w:p>
        </w:tc>
        <w:tc>
          <w:tcPr>
            <w:tcW w:w="1442"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供  热</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集中供热出厂成本和销售成本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1122"/>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5</w:t>
            </w:r>
          </w:p>
        </w:tc>
        <w:tc>
          <w:tcPr>
            <w:tcW w:w="1442" w:type="dxa"/>
            <w:vMerge w:val="restart"/>
            <w:tcBorders>
              <w:top w:val="nil"/>
              <w:left w:val="single" w:sz="4" w:space="0" w:color="auto"/>
              <w:bottom w:val="single" w:sz="4" w:space="0" w:color="000000"/>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交通运输</w:t>
            </w:r>
          </w:p>
        </w:tc>
        <w:tc>
          <w:tcPr>
            <w:tcW w:w="179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铁路运输</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自治区内跨盟市地方国企全资、控股铁路，地方国企和</w:t>
            </w:r>
            <w:proofErr w:type="gramStart"/>
            <w:r w:rsidRPr="0005041D">
              <w:rPr>
                <w:rFonts w:ascii="仿宋" w:eastAsia="仿宋" w:hAnsi="仿宋" w:cs="宋体" w:hint="eastAsia"/>
                <w:color w:val="000000"/>
                <w:kern w:val="0"/>
                <w:sz w:val="22"/>
              </w:rPr>
              <w:t>央企</w:t>
            </w:r>
            <w:proofErr w:type="gramEnd"/>
            <w:r w:rsidRPr="0005041D">
              <w:rPr>
                <w:rFonts w:ascii="仿宋" w:eastAsia="仿宋" w:hAnsi="仿宋" w:cs="宋体" w:hint="eastAsia"/>
                <w:color w:val="000000"/>
                <w:kern w:val="0"/>
                <w:sz w:val="22"/>
              </w:rPr>
              <w:t>、地方国企和民营企业各占50%股权铁路大宗货运成本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109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盟市区域</w:t>
            </w:r>
            <w:proofErr w:type="gramStart"/>
            <w:r w:rsidRPr="0005041D">
              <w:rPr>
                <w:rFonts w:ascii="仿宋" w:eastAsia="仿宋" w:hAnsi="仿宋" w:cs="宋体" w:hint="eastAsia"/>
                <w:color w:val="000000"/>
                <w:kern w:val="0"/>
                <w:sz w:val="22"/>
              </w:rPr>
              <w:t>内地方</w:t>
            </w:r>
            <w:proofErr w:type="gramEnd"/>
            <w:r w:rsidRPr="0005041D">
              <w:rPr>
                <w:rFonts w:ascii="仿宋" w:eastAsia="仿宋" w:hAnsi="仿宋" w:cs="宋体" w:hint="eastAsia"/>
                <w:color w:val="000000"/>
                <w:kern w:val="0"/>
                <w:sz w:val="22"/>
              </w:rPr>
              <w:t>国企全资、控股铁路，地方国企和</w:t>
            </w:r>
            <w:proofErr w:type="gramStart"/>
            <w:r w:rsidRPr="0005041D">
              <w:rPr>
                <w:rFonts w:ascii="仿宋" w:eastAsia="仿宋" w:hAnsi="仿宋" w:cs="宋体" w:hint="eastAsia"/>
                <w:color w:val="000000"/>
                <w:kern w:val="0"/>
                <w:sz w:val="22"/>
              </w:rPr>
              <w:t>央企</w:t>
            </w:r>
            <w:proofErr w:type="gramEnd"/>
            <w:r w:rsidRPr="0005041D">
              <w:rPr>
                <w:rFonts w:ascii="仿宋" w:eastAsia="仿宋" w:hAnsi="仿宋" w:cs="宋体" w:hint="eastAsia"/>
                <w:color w:val="000000"/>
                <w:kern w:val="0"/>
                <w:sz w:val="22"/>
              </w:rPr>
              <w:t>、地方国企和民营企业各占50%股权铁路大宗货运成本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103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val="restart"/>
            <w:tcBorders>
              <w:top w:val="nil"/>
              <w:left w:val="single" w:sz="4" w:space="0" w:color="auto"/>
              <w:bottom w:val="nil"/>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道路运输</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汽车客运站基本服务成本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监审范围：车辆站务成本 (包括客运代理成本、车辆安全服务成本)</w:t>
            </w:r>
          </w:p>
        </w:tc>
      </w:tr>
      <w:tr w:rsidR="00C7027C" w:rsidRPr="0005041D" w:rsidTr="00C7027C">
        <w:trPr>
          <w:trHeight w:val="462"/>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nil"/>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农村道路客运成本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55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nil"/>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浮桥通行成本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780"/>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车辆通行</w:t>
            </w:r>
          </w:p>
        </w:tc>
        <w:tc>
          <w:tcPr>
            <w:tcW w:w="3163"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政府还贷公路（含桥梁和隧道）车辆通行成本和收费年限</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自治区交通运输主管部门会同自治区价格主管部门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780"/>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single" w:sz="4" w:space="0" w:color="auto"/>
              <w:left w:val="single" w:sz="4" w:space="0" w:color="auto"/>
              <w:bottom w:val="single" w:sz="4" w:space="0" w:color="000000"/>
              <w:right w:val="nil"/>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经营性公路（含桥梁和隧道）车辆通行成本和收费年限</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自治区交通运输主管部门会同自治区价格主管部门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582"/>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城市交通</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公共汽车和城市轨道交通运输成本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522"/>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巡游出租车运输、燃油（气、电）成本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网络预约出租车除外</w:t>
            </w:r>
          </w:p>
        </w:tc>
      </w:tr>
      <w:tr w:rsidR="00C7027C" w:rsidRPr="0005041D" w:rsidTr="00C7027C">
        <w:trPr>
          <w:trHeight w:val="702"/>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具有自然垄断经营和公益性特征的机动车停放服务成本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住宅小区停车场除外</w:t>
            </w:r>
          </w:p>
        </w:tc>
      </w:tr>
      <w:tr w:rsidR="0005041D" w:rsidRPr="0005041D" w:rsidTr="00C7027C">
        <w:trPr>
          <w:trHeight w:val="7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6</w:t>
            </w:r>
          </w:p>
        </w:tc>
        <w:tc>
          <w:tcPr>
            <w:tcW w:w="1442"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保障性住房</w:t>
            </w:r>
            <w:r w:rsidRPr="0005041D">
              <w:rPr>
                <w:rFonts w:ascii="仿宋" w:eastAsia="仿宋" w:hAnsi="仿宋" w:cs="宋体" w:hint="eastAsia"/>
                <w:color w:val="000000"/>
                <w:kern w:val="0"/>
                <w:sz w:val="22"/>
              </w:rPr>
              <w:br/>
              <w:t>及物业服务</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公共租赁住房租金成本及物业服务成本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7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7</w:t>
            </w:r>
          </w:p>
        </w:tc>
        <w:tc>
          <w:tcPr>
            <w:tcW w:w="1442"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医疗服务</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公立医疗机构基本医疗服务成本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盟市医疗保障主管部门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proofErr w:type="gramStart"/>
            <w:r w:rsidRPr="0005041D">
              <w:rPr>
                <w:rFonts w:ascii="仿宋" w:eastAsia="仿宋" w:hAnsi="仿宋" w:cs="宋体" w:hint="eastAsia"/>
                <w:color w:val="000000"/>
                <w:kern w:val="0"/>
                <w:sz w:val="22"/>
              </w:rPr>
              <w:t>限符合</w:t>
            </w:r>
            <w:proofErr w:type="gramEnd"/>
            <w:r w:rsidRPr="0005041D">
              <w:rPr>
                <w:rFonts w:ascii="仿宋" w:eastAsia="仿宋" w:hAnsi="仿宋" w:cs="宋体" w:hint="eastAsia"/>
                <w:color w:val="000000"/>
                <w:kern w:val="0"/>
                <w:sz w:val="22"/>
              </w:rPr>
              <w:t>触发标准的调价工作</w:t>
            </w:r>
          </w:p>
        </w:tc>
      </w:tr>
      <w:tr w:rsidR="0005041D" w:rsidRPr="0005041D" w:rsidTr="00C7027C">
        <w:trPr>
          <w:trHeight w:val="78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8</w:t>
            </w:r>
          </w:p>
        </w:tc>
        <w:tc>
          <w:tcPr>
            <w:tcW w:w="1442" w:type="dxa"/>
            <w:vMerge w:val="restart"/>
            <w:tcBorders>
              <w:top w:val="nil"/>
              <w:left w:val="single" w:sz="4" w:space="0" w:color="auto"/>
              <w:bottom w:val="single" w:sz="4" w:space="0" w:color="000000"/>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教  育</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列入中小学用书目录的教科书和列入评议公告目录的教辅材料单位印张成本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822"/>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公办全日制高等学校（含合作办学）生均教育培养成本和住宿成本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1020"/>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val="restart"/>
            <w:tcBorders>
              <w:top w:val="nil"/>
              <w:left w:val="single" w:sz="4" w:space="0" w:color="auto"/>
              <w:bottom w:val="nil"/>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公办高中阶段</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自治区直属公办高中阶段（含合作办学、国际班）生均教育培养成本和住宿成本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包含中</w:t>
            </w:r>
            <w:proofErr w:type="gramStart"/>
            <w:r w:rsidRPr="0005041D">
              <w:rPr>
                <w:rFonts w:ascii="仿宋" w:eastAsia="仿宋" w:hAnsi="仿宋" w:cs="宋体" w:hint="eastAsia"/>
                <w:color w:val="000000"/>
                <w:kern w:val="0"/>
                <w:sz w:val="22"/>
              </w:rPr>
              <w:t>职特殊</w:t>
            </w:r>
            <w:proofErr w:type="gramEnd"/>
            <w:r w:rsidRPr="0005041D">
              <w:rPr>
                <w:rFonts w:ascii="仿宋" w:eastAsia="仿宋" w:hAnsi="仿宋" w:cs="宋体" w:hint="eastAsia"/>
                <w:color w:val="000000"/>
                <w:kern w:val="0"/>
                <w:sz w:val="22"/>
              </w:rPr>
              <w:t>类专业</w:t>
            </w:r>
          </w:p>
        </w:tc>
      </w:tr>
      <w:tr w:rsidR="00C7027C" w:rsidRPr="0005041D" w:rsidTr="00C7027C">
        <w:trPr>
          <w:trHeight w:val="109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nil"/>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nil"/>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盟市区域内公办高中阶段（含合作办学、国际班、中职）生均教育培养成本、住宿</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包含中</w:t>
            </w:r>
            <w:proofErr w:type="gramStart"/>
            <w:r w:rsidRPr="0005041D">
              <w:rPr>
                <w:rFonts w:ascii="仿宋" w:eastAsia="仿宋" w:hAnsi="仿宋" w:cs="宋体" w:hint="eastAsia"/>
                <w:color w:val="000000"/>
                <w:kern w:val="0"/>
                <w:sz w:val="22"/>
              </w:rPr>
              <w:t>职特殊</w:t>
            </w:r>
            <w:proofErr w:type="gramEnd"/>
            <w:r w:rsidRPr="0005041D">
              <w:rPr>
                <w:rFonts w:ascii="仿宋" w:eastAsia="仿宋" w:hAnsi="仿宋" w:cs="宋体" w:hint="eastAsia"/>
                <w:color w:val="000000"/>
                <w:kern w:val="0"/>
                <w:sz w:val="22"/>
              </w:rPr>
              <w:t>类专业</w:t>
            </w:r>
          </w:p>
        </w:tc>
      </w:tr>
      <w:tr w:rsidR="0005041D" w:rsidRPr="0005041D" w:rsidTr="00C7027C">
        <w:trPr>
          <w:trHeight w:val="480"/>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中小学服务性收费成本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kern w:val="0"/>
                <w:sz w:val="22"/>
              </w:rPr>
            </w:pPr>
            <w:r w:rsidRPr="0005041D">
              <w:rPr>
                <w:rFonts w:ascii="仿宋" w:eastAsia="仿宋" w:hAnsi="仿宋" w:cs="宋体" w:hint="eastAsia"/>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FF0000"/>
                <w:kern w:val="0"/>
                <w:sz w:val="22"/>
              </w:rPr>
            </w:pPr>
            <w:r w:rsidRPr="0005041D">
              <w:rPr>
                <w:rFonts w:ascii="仿宋" w:eastAsia="仿宋" w:hAnsi="仿宋" w:cs="宋体" w:hint="eastAsia"/>
                <w:color w:val="FF0000"/>
                <w:kern w:val="0"/>
                <w:sz w:val="22"/>
              </w:rPr>
              <w:t xml:space="preserve">　</w:t>
            </w:r>
          </w:p>
        </w:tc>
      </w:tr>
      <w:tr w:rsidR="0005041D" w:rsidRPr="0005041D" w:rsidTr="00C7027C">
        <w:trPr>
          <w:trHeight w:val="55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义务教育阶段学科类校外培训教育成本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739"/>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公办幼儿园</w:t>
            </w: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自治区直属公办幼儿园保育教育成本和住宿成本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C7027C" w:rsidRPr="0005041D" w:rsidTr="00C7027C">
        <w:trPr>
          <w:trHeight w:val="720"/>
        </w:trPr>
        <w:tc>
          <w:tcPr>
            <w:tcW w:w="700"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000000"/>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798" w:type="dxa"/>
            <w:gridSpan w:val="2"/>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3163"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盟市区域内公办幼儿园保育教育成本和住宿成本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84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lastRenderedPageBreak/>
              <w:t>9</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文化旅游</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有线数字电视基本收视维护成本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919"/>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利用公共资源建设的景区门票成本和景区内配套交通运输服务成本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11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10</w:t>
            </w:r>
          </w:p>
        </w:tc>
        <w:tc>
          <w:tcPr>
            <w:tcW w:w="1442" w:type="dxa"/>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养老服务</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公办养老机构床位成本和护理成本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公建民营养老机构服务成本由运营方依据委托协议确定除外</w:t>
            </w:r>
          </w:p>
        </w:tc>
      </w:tr>
      <w:tr w:rsidR="0005041D" w:rsidRPr="0005041D" w:rsidTr="00C7027C">
        <w:trPr>
          <w:trHeight w:val="2119"/>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11</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proofErr w:type="gramStart"/>
            <w:r w:rsidRPr="0005041D">
              <w:rPr>
                <w:rFonts w:ascii="仿宋" w:eastAsia="仿宋" w:hAnsi="仿宋" w:cs="宋体" w:hint="eastAsia"/>
                <w:color w:val="000000"/>
                <w:kern w:val="0"/>
                <w:sz w:val="22"/>
              </w:rPr>
              <w:t>殡</w:t>
            </w:r>
            <w:proofErr w:type="gramEnd"/>
            <w:r w:rsidRPr="0005041D">
              <w:rPr>
                <w:rFonts w:ascii="仿宋" w:eastAsia="仿宋" w:hAnsi="仿宋" w:cs="宋体" w:hint="eastAsia"/>
                <w:color w:val="000000"/>
                <w:kern w:val="0"/>
                <w:sz w:val="22"/>
              </w:rPr>
              <w:t xml:space="preserve">   葬</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殡葬基本服务及与基本服务密切相关殡葬延伸服务成本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殡葬基本服务包括遗体接运（含抬尸、消毒）、遗体存放（冷藏）、遗体火化、骨灰寄存；与基本服务密切相关殡葬延伸服务包括吊唁设施及设备租赁</w:t>
            </w:r>
          </w:p>
        </w:tc>
      </w:tr>
      <w:tr w:rsidR="0005041D" w:rsidRPr="0005041D" w:rsidTr="00C7027C">
        <w:trPr>
          <w:trHeight w:val="582"/>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城乡公益性公墓成本及维护管理成本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FF0000"/>
                <w:kern w:val="0"/>
                <w:sz w:val="22"/>
              </w:rPr>
            </w:pPr>
            <w:r w:rsidRPr="0005041D">
              <w:rPr>
                <w:rFonts w:ascii="仿宋" w:eastAsia="仿宋" w:hAnsi="仿宋" w:cs="宋体" w:hint="eastAsia"/>
                <w:color w:val="FF0000"/>
                <w:kern w:val="0"/>
                <w:sz w:val="22"/>
              </w:rPr>
              <w:t xml:space="preserve">　</w:t>
            </w:r>
          </w:p>
        </w:tc>
      </w:tr>
      <w:tr w:rsidR="0005041D" w:rsidRPr="0005041D" w:rsidTr="00C7027C">
        <w:trPr>
          <w:trHeight w:val="66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12</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环境保护</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危险废弃物处置成本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679"/>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生活垃圾处理成本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780"/>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污水处理成本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定期监审或    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盟市、旗县价格主管部门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rPr>
                <w:rFonts w:ascii="Times New Roman" w:eastAsia="宋体" w:hAnsi="Times New Roman" w:cs="Times New Roman"/>
                <w:color w:val="000000"/>
                <w:kern w:val="0"/>
                <w:sz w:val="20"/>
                <w:szCs w:val="20"/>
              </w:rPr>
            </w:pPr>
            <w:r w:rsidRPr="0005041D">
              <w:rPr>
                <w:rFonts w:ascii="Times New Roman" w:eastAsia="宋体" w:hAnsi="Times New Roman" w:cs="Times New Roman"/>
                <w:color w:val="000000"/>
                <w:kern w:val="0"/>
                <w:sz w:val="20"/>
                <w:szCs w:val="20"/>
              </w:rPr>
              <w:t xml:space="preserve">　</w:t>
            </w:r>
          </w:p>
        </w:tc>
      </w:tr>
      <w:tr w:rsidR="0005041D" w:rsidRPr="0005041D" w:rsidTr="00C7027C">
        <w:trPr>
          <w:trHeight w:val="6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13</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重要专业服</w:t>
            </w:r>
            <w:r w:rsidRPr="0005041D">
              <w:rPr>
                <w:rFonts w:ascii="仿宋" w:eastAsia="仿宋" w:hAnsi="仿宋" w:cs="宋体" w:hint="eastAsia"/>
                <w:color w:val="000000"/>
                <w:kern w:val="0"/>
                <w:sz w:val="22"/>
              </w:rPr>
              <w:lastRenderedPageBreak/>
              <w:t>务</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lastRenderedPageBreak/>
              <w:t>垄断性交易平台（市场）交易服务成本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660"/>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高速公路清障救援成本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监审范围：拖车、吊车</w:t>
            </w:r>
          </w:p>
        </w:tc>
      </w:tr>
      <w:tr w:rsidR="0005041D" w:rsidRPr="0005041D" w:rsidTr="00C7027C">
        <w:trPr>
          <w:trHeight w:val="1140"/>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司法服务成本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自治区价格主管部门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监审范围：包括法医类、物证类、声像资料类司法鉴定和公证服务成本</w:t>
            </w:r>
          </w:p>
        </w:tc>
      </w:tr>
      <w:tr w:rsidR="0005041D" w:rsidRPr="0005041D" w:rsidTr="00C7027C">
        <w:trPr>
          <w:trHeight w:val="522"/>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13</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重要专业服务</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居民燃气工程安装成本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 xml:space="preserve">　</w:t>
            </w:r>
          </w:p>
        </w:tc>
      </w:tr>
      <w:tr w:rsidR="0005041D" w:rsidRPr="0005041D" w:rsidTr="00C7027C">
        <w:trPr>
          <w:trHeight w:val="2779"/>
        </w:trPr>
        <w:tc>
          <w:tcPr>
            <w:tcW w:w="700"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05041D" w:rsidRPr="0005041D" w:rsidRDefault="0005041D" w:rsidP="0005041D">
            <w:pPr>
              <w:widowControl/>
              <w:jc w:val="left"/>
              <w:rPr>
                <w:rFonts w:ascii="仿宋" w:eastAsia="仿宋" w:hAnsi="仿宋" w:cs="宋体"/>
                <w:color w:val="000000"/>
                <w:kern w:val="0"/>
                <w:sz w:val="22"/>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口岸监管区服务成本</w:t>
            </w:r>
          </w:p>
        </w:tc>
        <w:tc>
          <w:tcPr>
            <w:tcW w:w="155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定调价监审</w:t>
            </w:r>
          </w:p>
        </w:tc>
        <w:tc>
          <w:tcPr>
            <w:tcW w:w="311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center"/>
              <w:rPr>
                <w:rFonts w:ascii="仿宋" w:eastAsia="仿宋" w:hAnsi="仿宋" w:cs="宋体"/>
                <w:color w:val="000000"/>
                <w:kern w:val="0"/>
                <w:sz w:val="22"/>
              </w:rPr>
            </w:pPr>
            <w:r w:rsidRPr="0005041D">
              <w:rPr>
                <w:rFonts w:ascii="仿宋" w:eastAsia="仿宋" w:hAnsi="仿宋" w:cs="宋体" w:hint="eastAsia"/>
                <w:color w:val="000000"/>
                <w:kern w:val="0"/>
                <w:sz w:val="22"/>
              </w:rPr>
              <w:t>盟市价格主管部门</w:t>
            </w:r>
          </w:p>
        </w:tc>
        <w:tc>
          <w:tcPr>
            <w:tcW w:w="2409" w:type="dxa"/>
            <w:gridSpan w:val="2"/>
            <w:tcBorders>
              <w:top w:val="nil"/>
              <w:left w:val="nil"/>
              <w:bottom w:val="single" w:sz="4" w:space="0" w:color="auto"/>
              <w:right w:val="single" w:sz="4" w:space="0" w:color="auto"/>
            </w:tcBorders>
            <w:shd w:val="clear" w:color="auto" w:fill="auto"/>
            <w:vAlign w:val="center"/>
            <w:hideMark/>
          </w:tcPr>
          <w:p w:rsidR="0005041D" w:rsidRPr="0005041D" w:rsidRDefault="0005041D" w:rsidP="0005041D">
            <w:pPr>
              <w:widowControl/>
              <w:jc w:val="left"/>
              <w:rPr>
                <w:rFonts w:ascii="仿宋" w:eastAsia="仿宋" w:hAnsi="仿宋" w:cs="宋体"/>
                <w:color w:val="000000"/>
                <w:kern w:val="0"/>
                <w:sz w:val="22"/>
              </w:rPr>
            </w:pPr>
            <w:r w:rsidRPr="0005041D">
              <w:rPr>
                <w:rFonts w:ascii="仿宋" w:eastAsia="仿宋" w:hAnsi="仿宋" w:cs="宋体" w:hint="eastAsia"/>
                <w:color w:val="000000"/>
                <w:kern w:val="0"/>
                <w:sz w:val="22"/>
              </w:rPr>
              <w:t>监审范围：包括公路运输类海关监管作业场所（场地）所涉及的通关服务成本、装卸成本、仓储成本，其中装卸成本、仓储成本仅指经营煤炭、矿石、矿粉等矿石类海关监管作业场所（场地）；边民互市贸易区涉及的交易服务成本</w:t>
            </w:r>
          </w:p>
        </w:tc>
      </w:tr>
      <w:tr w:rsidR="0005041D" w:rsidRPr="0005041D" w:rsidTr="00C7027C">
        <w:trPr>
          <w:trHeight w:val="979"/>
        </w:trPr>
        <w:tc>
          <w:tcPr>
            <w:tcW w:w="14190" w:type="dxa"/>
            <w:gridSpan w:val="11"/>
            <w:tcBorders>
              <w:top w:val="nil"/>
              <w:left w:val="nil"/>
              <w:bottom w:val="nil"/>
              <w:right w:val="nil"/>
            </w:tcBorders>
            <w:shd w:val="clear" w:color="auto" w:fill="auto"/>
            <w:vAlign w:val="center"/>
            <w:hideMark/>
          </w:tcPr>
          <w:p w:rsidR="0005041D" w:rsidRPr="0005041D" w:rsidRDefault="0005041D" w:rsidP="0005041D">
            <w:pPr>
              <w:widowControl/>
              <w:jc w:val="left"/>
              <w:rPr>
                <w:rFonts w:ascii="宋体" w:eastAsia="宋体" w:hAnsi="宋体" w:cs="宋体"/>
                <w:color w:val="000000"/>
                <w:kern w:val="0"/>
                <w:sz w:val="22"/>
              </w:rPr>
            </w:pPr>
            <w:r w:rsidRPr="0005041D">
              <w:rPr>
                <w:rFonts w:ascii="宋体" w:eastAsia="宋体" w:hAnsi="宋体" w:cs="宋体" w:hint="eastAsia"/>
                <w:color w:val="000000"/>
                <w:kern w:val="0"/>
                <w:sz w:val="22"/>
              </w:rPr>
              <w:t>注：1、法律、法规和规范性文件明确规定实行政府定价、政府指导价的项目，自动进入本监审目录；法律、法规和规范性文件明确实行市场调节价的项目，自动退出本监审目录。自治区价格主管部门将根据价格管理方式变化和自治区定价目录调整情况，对自治区政府制定价格成本监审目录动态进行调整。</w:t>
            </w:r>
          </w:p>
        </w:tc>
      </w:tr>
      <w:tr w:rsidR="0005041D" w:rsidRPr="0005041D" w:rsidTr="00C7027C">
        <w:trPr>
          <w:trHeight w:val="319"/>
        </w:trPr>
        <w:tc>
          <w:tcPr>
            <w:tcW w:w="14190" w:type="dxa"/>
            <w:gridSpan w:val="11"/>
            <w:tcBorders>
              <w:top w:val="nil"/>
              <w:left w:val="nil"/>
              <w:bottom w:val="nil"/>
              <w:right w:val="nil"/>
            </w:tcBorders>
            <w:shd w:val="clear" w:color="auto" w:fill="auto"/>
            <w:vAlign w:val="center"/>
            <w:hideMark/>
          </w:tcPr>
          <w:p w:rsidR="0005041D" w:rsidRPr="0005041D" w:rsidRDefault="0005041D" w:rsidP="0005041D">
            <w:pPr>
              <w:widowControl/>
              <w:jc w:val="left"/>
              <w:rPr>
                <w:rFonts w:ascii="宋体" w:eastAsia="宋体" w:hAnsi="宋体" w:cs="宋体"/>
                <w:kern w:val="0"/>
                <w:sz w:val="22"/>
              </w:rPr>
            </w:pPr>
            <w:r w:rsidRPr="0005041D">
              <w:rPr>
                <w:rFonts w:ascii="宋体" w:eastAsia="宋体" w:hAnsi="宋体" w:cs="宋体" w:hint="eastAsia"/>
                <w:kern w:val="0"/>
                <w:sz w:val="22"/>
              </w:rPr>
              <w:t xml:space="preserve">    2、本监审目录未包含的行政事业性收费项目、经营性服务收费项目、商品价格，在价格主管部门认为有必要时，可以进行成本监审。</w:t>
            </w:r>
          </w:p>
        </w:tc>
      </w:tr>
      <w:tr w:rsidR="0005041D" w:rsidRPr="0005041D" w:rsidTr="00C7027C">
        <w:trPr>
          <w:trHeight w:val="319"/>
        </w:trPr>
        <w:tc>
          <w:tcPr>
            <w:tcW w:w="14190" w:type="dxa"/>
            <w:gridSpan w:val="11"/>
            <w:tcBorders>
              <w:top w:val="nil"/>
              <w:left w:val="nil"/>
              <w:bottom w:val="nil"/>
              <w:right w:val="nil"/>
            </w:tcBorders>
            <w:shd w:val="clear" w:color="auto" w:fill="auto"/>
            <w:vAlign w:val="center"/>
            <w:hideMark/>
          </w:tcPr>
          <w:p w:rsidR="0005041D" w:rsidRPr="0005041D" w:rsidRDefault="0005041D" w:rsidP="0005041D">
            <w:pPr>
              <w:widowControl/>
              <w:jc w:val="left"/>
              <w:rPr>
                <w:rFonts w:ascii="宋体" w:eastAsia="宋体" w:hAnsi="宋体" w:cs="宋体"/>
                <w:color w:val="000000"/>
                <w:kern w:val="0"/>
                <w:sz w:val="22"/>
              </w:rPr>
            </w:pPr>
            <w:r w:rsidRPr="0005041D">
              <w:rPr>
                <w:rFonts w:ascii="宋体" w:eastAsia="宋体" w:hAnsi="宋体" w:cs="宋体" w:hint="eastAsia"/>
                <w:color w:val="000000"/>
                <w:kern w:val="0"/>
                <w:sz w:val="22"/>
              </w:rPr>
              <w:t xml:space="preserve">    3、本监审目录不包含中央定价成本监审项目内容，在自治区内凡涉及中央定价成本监审的项目，一律按中央监审目录执行。</w:t>
            </w:r>
          </w:p>
        </w:tc>
      </w:tr>
      <w:tr w:rsidR="0005041D" w:rsidRPr="0005041D" w:rsidTr="00C7027C">
        <w:trPr>
          <w:trHeight w:val="522"/>
        </w:trPr>
        <w:tc>
          <w:tcPr>
            <w:tcW w:w="14190" w:type="dxa"/>
            <w:gridSpan w:val="11"/>
            <w:tcBorders>
              <w:top w:val="nil"/>
              <w:left w:val="nil"/>
              <w:bottom w:val="nil"/>
              <w:right w:val="nil"/>
            </w:tcBorders>
            <w:shd w:val="clear" w:color="auto" w:fill="auto"/>
            <w:vAlign w:val="center"/>
            <w:hideMark/>
          </w:tcPr>
          <w:p w:rsidR="0005041D" w:rsidRPr="0005041D" w:rsidRDefault="0005041D" w:rsidP="0005041D">
            <w:pPr>
              <w:widowControl/>
              <w:jc w:val="left"/>
              <w:rPr>
                <w:rFonts w:ascii="宋体" w:eastAsia="宋体" w:hAnsi="宋体" w:cs="宋体"/>
                <w:color w:val="000000"/>
                <w:kern w:val="0"/>
                <w:sz w:val="22"/>
              </w:rPr>
            </w:pPr>
            <w:r w:rsidRPr="0005041D">
              <w:rPr>
                <w:rFonts w:ascii="宋体" w:eastAsia="宋体" w:hAnsi="宋体" w:cs="宋体" w:hint="eastAsia"/>
                <w:color w:val="000000"/>
                <w:kern w:val="0"/>
                <w:sz w:val="22"/>
              </w:rPr>
              <w:t xml:space="preserve">    4、本目录中监审部门中凡“盟市、旗县价格主管部门”负责的监审项目和内容，按照定价权限由盟市、旗县（市、区）价格主管部门组织监审，与定价权限保持一致。</w:t>
            </w:r>
          </w:p>
        </w:tc>
      </w:tr>
      <w:tr w:rsidR="0005041D" w:rsidRPr="0005041D" w:rsidTr="00C7027C">
        <w:trPr>
          <w:trHeight w:val="379"/>
        </w:trPr>
        <w:tc>
          <w:tcPr>
            <w:tcW w:w="14190" w:type="dxa"/>
            <w:gridSpan w:val="11"/>
            <w:tcBorders>
              <w:top w:val="nil"/>
              <w:left w:val="nil"/>
              <w:bottom w:val="nil"/>
              <w:right w:val="nil"/>
            </w:tcBorders>
            <w:shd w:val="clear" w:color="auto" w:fill="auto"/>
            <w:vAlign w:val="center"/>
            <w:hideMark/>
          </w:tcPr>
          <w:p w:rsidR="0005041D" w:rsidRPr="0005041D" w:rsidRDefault="0005041D" w:rsidP="0005041D">
            <w:pPr>
              <w:widowControl/>
              <w:jc w:val="left"/>
              <w:rPr>
                <w:rFonts w:ascii="宋体" w:eastAsia="宋体" w:hAnsi="宋体" w:cs="宋体"/>
                <w:kern w:val="0"/>
                <w:sz w:val="22"/>
              </w:rPr>
            </w:pPr>
            <w:r w:rsidRPr="0005041D">
              <w:rPr>
                <w:rFonts w:ascii="宋体" w:eastAsia="宋体" w:hAnsi="宋体" w:cs="宋体" w:hint="eastAsia"/>
                <w:kern w:val="0"/>
                <w:sz w:val="22"/>
              </w:rPr>
              <w:t xml:space="preserve">    5、定期监审原则上每三年为一个监审周期。</w:t>
            </w:r>
          </w:p>
        </w:tc>
      </w:tr>
    </w:tbl>
    <w:p w:rsidR="0005041D" w:rsidRPr="00670DF0" w:rsidRDefault="0005041D" w:rsidP="00C7027C">
      <w:pPr>
        <w:ind w:right="640"/>
        <w:rPr>
          <w:rFonts w:ascii="仿宋_GB2312" w:eastAsia="仿宋_GB2312"/>
          <w:sz w:val="32"/>
          <w:szCs w:val="32"/>
        </w:rPr>
      </w:pPr>
    </w:p>
    <w:sectPr w:rsidR="0005041D" w:rsidRPr="00670DF0" w:rsidSect="0005041D">
      <w:pgSz w:w="16838" w:h="11906" w:orient="landscape"/>
      <w:pgMar w:top="1588"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71" w:rsidRDefault="00316071" w:rsidP="0005041D">
      <w:r>
        <w:separator/>
      </w:r>
    </w:p>
  </w:endnote>
  <w:endnote w:type="continuationSeparator" w:id="0">
    <w:p w:rsidR="00316071" w:rsidRDefault="00316071" w:rsidP="0005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71" w:rsidRDefault="00316071" w:rsidP="0005041D">
      <w:r>
        <w:separator/>
      </w:r>
    </w:p>
  </w:footnote>
  <w:footnote w:type="continuationSeparator" w:id="0">
    <w:p w:rsidR="00316071" w:rsidRDefault="00316071" w:rsidP="0005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F0"/>
    <w:rsid w:val="0005041D"/>
    <w:rsid w:val="00316071"/>
    <w:rsid w:val="00670DF0"/>
    <w:rsid w:val="009549E2"/>
    <w:rsid w:val="00C7027C"/>
    <w:rsid w:val="00CA277F"/>
    <w:rsid w:val="00DA68D0"/>
    <w:rsid w:val="00F9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F0"/>
    <w:pPr>
      <w:ind w:firstLineChars="200" w:firstLine="420"/>
    </w:pPr>
  </w:style>
  <w:style w:type="paragraph" w:styleId="a4">
    <w:name w:val="Date"/>
    <w:basedOn w:val="a"/>
    <w:next w:val="a"/>
    <w:link w:val="Char"/>
    <w:uiPriority w:val="99"/>
    <w:semiHidden/>
    <w:unhideWhenUsed/>
    <w:rsid w:val="0005041D"/>
    <w:pPr>
      <w:ind w:leftChars="2500" w:left="100"/>
    </w:pPr>
  </w:style>
  <w:style w:type="character" w:customStyle="1" w:styleId="Char">
    <w:name w:val="日期 Char"/>
    <w:basedOn w:val="a0"/>
    <w:link w:val="a4"/>
    <w:uiPriority w:val="99"/>
    <w:semiHidden/>
    <w:rsid w:val="0005041D"/>
  </w:style>
  <w:style w:type="paragraph" w:styleId="a5">
    <w:name w:val="header"/>
    <w:basedOn w:val="a"/>
    <w:link w:val="Char0"/>
    <w:uiPriority w:val="99"/>
    <w:unhideWhenUsed/>
    <w:rsid w:val="000504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41D"/>
    <w:rPr>
      <w:sz w:val="18"/>
      <w:szCs w:val="18"/>
    </w:rPr>
  </w:style>
  <w:style w:type="paragraph" w:styleId="a6">
    <w:name w:val="footer"/>
    <w:basedOn w:val="a"/>
    <w:link w:val="Char1"/>
    <w:uiPriority w:val="99"/>
    <w:unhideWhenUsed/>
    <w:rsid w:val="0005041D"/>
    <w:pPr>
      <w:tabs>
        <w:tab w:val="center" w:pos="4153"/>
        <w:tab w:val="right" w:pos="8306"/>
      </w:tabs>
      <w:snapToGrid w:val="0"/>
      <w:jc w:val="left"/>
    </w:pPr>
    <w:rPr>
      <w:sz w:val="18"/>
      <w:szCs w:val="18"/>
    </w:rPr>
  </w:style>
  <w:style w:type="character" w:customStyle="1" w:styleId="Char1">
    <w:name w:val="页脚 Char"/>
    <w:basedOn w:val="a0"/>
    <w:link w:val="a6"/>
    <w:uiPriority w:val="99"/>
    <w:rsid w:val="000504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F0"/>
    <w:pPr>
      <w:ind w:firstLineChars="200" w:firstLine="420"/>
    </w:pPr>
  </w:style>
  <w:style w:type="paragraph" w:styleId="a4">
    <w:name w:val="Date"/>
    <w:basedOn w:val="a"/>
    <w:next w:val="a"/>
    <w:link w:val="Char"/>
    <w:uiPriority w:val="99"/>
    <w:semiHidden/>
    <w:unhideWhenUsed/>
    <w:rsid w:val="0005041D"/>
    <w:pPr>
      <w:ind w:leftChars="2500" w:left="100"/>
    </w:pPr>
  </w:style>
  <w:style w:type="character" w:customStyle="1" w:styleId="Char">
    <w:name w:val="日期 Char"/>
    <w:basedOn w:val="a0"/>
    <w:link w:val="a4"/>
    <w:uiPriority w:val="99"/>
    <w:semiHidden/>
    <w:rsid w:val="0005041D"/>
  </w:style>
  <w:style w:type="paragraph" w:styleId="a5">
    <w:name w:val="header"/>
    <w:basedOn w:val="a"/>
    <w:link w:val="Char0"/>
    <w:uiPriority w:val="99"/>
    <w:unhideWhenUsed/>
    <w:rsid w:val="000504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41D"/>
    <w:rPr>
      <w:sz w:val="18"/>
      <w:szCs w:val="18"/>
    </w:rPr>
  </w:style>
  <w:style w:type="paragraph" w:styleId="a6">
    <w:name w:val="footer"/>
    <w:basedOn w:val="a"/>
    <w:link w:val="Char1"/>
    <w:uiPriority w:val="99"/>
    <w:unhideWhenUsed/>
    <w:rsid w:val="0005041D"/>
    <w:pPr>
      <w:tabs>
        <w:tab w:val="center" w:pos="4153"/>
        <w:tab w:val="right" w:pos="8306"/>
      </w:tabs>
      <w:snapToGrid w:val="0"/>
      <w:jc w:val="left"/>
    </w:pPr>
    <w:rPr>
      <w:sz w:val="18"/>
      <w:szCs w:val="18"/>
    </w:rPr>
  </w:style>
  <w:style w:type="character" w:customStyle="1" w:styleId="Char1">
    <w:name w:val="页脚 Char"/>
    <w:basedOn w:val="a0"/>
    <w:link w:val="a6"/>
    <w:uiPriority w:val="99"/>
    <w:rsid w:val="00050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447</Words>
  <Characters>2549</Characters>
  <Application>Microsoft Office Word</Application>
  <DocSecurity>0</DocSecurity>
  <Lines>21</Lines>
  <Paragraphs>5</Paragraphs>
  <ScaleCrop>false</ScaleCrop>
  <Company>Micorosoft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3</cp:revision>
  <dcterms:created xsi:type="dcterms:W3CDTF">2022-04-15T00:42:00Z</dcterms:created>
  <dcterms:modified xsi:type="dcterms:W3CDTF">2022-04-15T02:13:00Z</dcterms:modified>
</cp:coreProperties>
</file>