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33" w:rsidRDefault="00E53C33" w:rsidP="00E53C33">
      <w:pPr>
        <w:tabs>
          <w:tab w:val="left" w:pos="6700"/>
        </w:tabs>
        <w:jc w:val="center"/>
        <w:rPr>
          <w:rFonts w:ascii="Arial" w:hAnsi="Arial" w:cs="Arial" w:hint="eastAsia"/>
          <w:b/>
          <w:bCs/>
          <w:color w:val="185895"/>
          <w:sz w:val="36"/>
          <w:szCs w:val="36"/>
        </w:rPr>
      </w:pPr>
      <w:r>
        <w:rPr>
          <w:rFonts w:ascii="Arial" w:hAnsi="Arial" w:cs="Arial"/>
          <w:b/>
          <w:bCs/>
          <w:color w:val="185895"/>
          <w:sz w:val="36"/>
          <w:szCs w:val="36"/>
        </w:rPr>
        <w:t>关于印发《中央财政水利发展资金使用</w:t>
      </w:r>
      <w:r>
        <w:rPr>
          <w:rFonts w:ascii="Arial" w:hAnsi="Arial" w:cs="Arial"/>
          <w:b/>
          <w:bCs/>
          <w:color w:val="185895"/>
          <w:sz w:val="36"/>
          <w:szCs w:val="36"/>
        </w:rPr>
        <w:br/>
      </w:r>
      <w:r>
        <w:rPr>
          <w:rFonts w:ascii="Arial" w:hAnsi="Arial" w:cs="Arial"/>
          <w:b/>
          <w:bCs/>
          <w:color w:val="185895"/>
          <w:sz w:val="36"/>
          <w:szCs w:val="36"/>
        </w:rPr>
        <w:t>管理办法》的通知</w:t>
      </w:r>
    </w:p>
    <w:p w:rsidR="00E53C33" w:rsidRDefault="00E53C33" w:rsidP="00E53C33">
      <w:pPr>
        <w:tabs>
          <w:tab w:val="left" w:pos="6700"/>
        </w:tabs>
        <w:jc w:val="center"/>
        <w:rPr>
          <w:rFonts w:ascii="Arial" w:hAnsi="Arial" w:cs="Arial" w:hint="eastAsia"/>
          <w:sz w:val="28"/>
          <w:szCs w:val="28"/>
        </w:rPr>
      </w:pPr>
      <w:proofErr w:type="gramStart"/>
      <w:r w:rsidRPr="00E53C33">
        <w:rPr>
          <w:rFonts w:ascii="Arial" w:hAnsi="Arial" w:cs="Arial"/>
          <w:sz w:val="28"/>
          <w:szCs w:val="28"/>
        </w:rPr>
        <w:t>财农</w:t>
      </w:r>
      <w:proofErr w:type="gramEnd"/>
      <w:r w:rsidRPr="00E53C33">
        <w:rPr>
          <w:rFonts w:ascii="Arial" w:hAnsi="Arial" w:cs="Arial"/>
          <w:sz w:val="28"/>
          <w:szCs w:val="28"/>
        </w:rPr>
        <w:t>[2016]181</w:t>
      </w:r>
      <w:r w:rsidRPr="00E53C33">
        <w:rPr>
          <w:rFonts w:ascii="Arial" w:hAnsi="Arial" w:cs="Arial"/>
          <w:sz w:val="28"/>
          <w:szCs w:val="28"/>
        </w:rPr>
        <w:t>号</w:t>
      </w:r>
    </w:p>
    <w:p w:rsidR="00E53C33" w:rsidRPr="00E53C33" w:rsidRDefault="00E53C33" w:rsidP="00E53C33">
      <w:pPr>
        <w:pStyle w:val="a7"/>
        <w:spacing w:line="432" w:lineRule="auto"/>
        <w:jc w:val="both"/>
        <w:rPr>
          <w:rFonts w:ascii="Arial" w:hAnsi="Arial" w:cs="Arial"/>
          <w:sz w:val="32"/>
          <w:szCs w:val="32"/>
        </w:rPr>
      </w:pPr>
      <w:r w:rsidRPr="00E53C33">
        <w:rPr>
          <w:rFonts w:ascii="Arial" w:hAnsi="Arial" w:cs="Arial"/>
          <w:sz w:val="32"/>
          <w:szCs w:val="32"/>
        </w:rPr>
        <w:t>农业部，各省、自治区、直辖市、计划单列市财政厅（局）、水利（水务）厅（局），新疆生产建设兵团财务局、水利局：</w:t>
      </w:r>
    </w:p>
    <w:p w:rsidR="00E53C33" w:rsidRPr="00E53C33" w:rsidRDefault="00E53C33" w:rsidP="00E53C33">
      <w:pPr>
        <w:pStyle w:val="a7"/>
        <w:spacing w:line="432" w:lineRule="auto"/>
        <w:jc w:val="both"/>
        <w:rPr>
          <w:rFonts w:ascii="Arial" w:hAnsi="Arial" w:cs="Arial"/>
          <w:sz w:val="32"/>
          <w:szCs w:val="32"/>
        </w:rPr>
      </w:pPr>
      <w:r w:rsidRPr="00E53C33">
        <w:rPr>
          <w:rFonts w:ascii="Arial" w:hAnsi="Arial" w:cs="Arial"/>
          <w:sz w:val="32"/>
          <w:szCs w:val="32"/>
        </w:rPr>
        <w:t xml:space="preserve">　　按照《国务院关于改革和完善中央对地方转移支付制度的意见》（国发〔</w:t>
      </w:r>
      <w:r w:rsidRPr="00E53C33">
        <w:rPr>
          <w:rFonts w:ascii="Arial" w:hAnsi="Arial" w:cs="Arial"/>
          <w:sz w:val="32"/>
          <w:szCs w:val="32"/>
        </w:rPr>
        <w:t>2014</w:t>
      </w:r>
      <w:r w:rsidRPr="00E53C33">
        <w:rPr>
          <w:rFonts w:ascii="Arial" w:hAnsi="Arial" w:cs="Arial"/>
          <w:sz w:val="32"/>
          <w:szCs w:val="32"/>
        </w:rPr>
        <w:t>〕</w:t>
      </w:r>
      <w:r w:rsidRPr="00E53C33">
        <w:rPr>
          <w:rFonts w:ascii="Arial" w:hAnsi="Arial" w:cs="Arial"/>
          <w:sz w:val="32"/>
          <w:szCs w:val="32"/>
        </w:rPr>
        <w:t>71</w:t>
      </w:r>
      <w:r w:rsidRPr="00E53C33">
        <w:rPr>
          <w:rFonts w:ascii="Arial" w:hAnsi="Arial" w:cs="Arial"/>
          <w:sz w:val="32"/>
          <w:szCs w:val="32"/>
        </w:rPr>
        <w:t>号）、《国务院关于印发推进财政资金统筹使用方案的通知》（国发〔</w:t>
      </w:r>
      <w:r w:rsidRPr="00E53C33">
        <w:rPr>
          <w:rFonts w:ascii="Arial" w:hAnsi="Arial" w:cs="Arial"/>
          <w:sz w:val="32"/>
          <w:szCs w:val="32"/>
        </w:rPr>
        <w:t>2015</w:t>
      </w:r>
      <w:r w:rsidRPr="00E53C33">
        <w:rPr>
          <w:rFonts w:ascii="Arial" w:hAnsi="Arial" w:cs="Arial"/>
          <w:sz w:val="32"/>
          <w:szCs w:val="32"/>
        </w:rPr>
        <w:t>〕</w:t>
      </w:r>
      <w:r w:rsidRPr="00E53C33">
        <w:rPr>
          <w:rFonts w:ascii="Arial" w:hAnsi="Arial" w:cs="Arial"/>
          <w:sz w:val="32"/>
          <w:szCs w:val="32"/>
        </w:rPr>
        <w:t>35</w:t>
      </w:r>
      <w:r w:rsidRPr="00E53C33">
        <w:rPr>
          <w:rFonts w:ascii="Arial" w:hAnsi="Arial" w:cs="Arial"/>
          <w:sz w:val="32"/>
          <w:szCs w:val="32"/>
        </w:rPr>
        <w:t>号）以及《中央对地方专项转移支付管理办法》（财预〔</w:t>
      </w:r>
      <w:r w:rsidRPr="00E53C33">
        <w:rPr>
          <w:rFonts w:ascii="Arial" w:hAnsi="Arial" w:cs="Arial"/>
          <w:sz w:val="32"/>
          <w:szCs w:val="32"/>
        </w:rPr>
        <w:t>2015</w:t>
      </w:r>
      <w:r w:rsidRPr="00E53C33">
        <w:rPr>
          <w:rFonts w:ascii="Arial" w:hAnsi="Arial" w:cs="Arial"/>
          <w:sz w:val="32"/>
          <w:szCs w:val="32"/>
        </w:rPr>
        <w:t>〕</w:t>
      </w:r>
      <w:r w:rsidRPr="00E53C33">
        <w:rPr>
          <w:rFonts w:ascii="Arial" w:hAnsi="Arial" w:cs="Arial"/>
          <w:sz w:val="32"/>
          <w:szCs w:val="32"/>
        </w:rPr>
        <w:t>230</w:t>
      </w:r>
      <w:r w:rsidRPr="00E53C33">
        <w:rPr>
          <w:rFonts w:ascii="Arial" w:hAnsi="Arial" w:cs="Arial"/>
          <w:sz w:val="32"/>
          <w:szCs w:val="32"/>
        </w:rPr>
        <w:t>号）等相关要求，为规范中央财政水利发展资金使用管理，财政部、水利部制定了《中央财政水利发展资金使用管理办法》。现予印发，请遵照执行。</w:t>
      </w:r>
    </w:p>
    <w:p w:rsidR="00E53C33" w:rsidRPr="00E53C33" w:rsidRDefault="00E53C33" w:rsidP="00E53C33">
      <w:pPr>
        <w:pStyle w:val="a7"/>
        <w:spacing w:line="432" w:lineRule="auto"/>
        <w:jc w:val="both"/>
        <w:rPr>
          <w:rFonts w:ascii="Arial" w:hAnsi="Arial" w:cs="Arial"/>
          <w:sz w:val="32"/>
          <w:szCs w:val="32"/>
        </w:rPr>
      </w:pPr>
      <w:r w:rsidRPr="00E53C33">
        <w:rPr>
          <w:rFonts w:ascii="Arial" w:hAnsi="Arial" w:cs="Arial"/>
          <w:sz w:val="32"/>
          <w:szCs w:val="32"/>
        </w:rPr>
        <w:t xml:space="preserve">　　附件：中央财政水利发展资金使用管理办法</w:t>
      </w:r>
    </w:p>
    <w:p w:rsidR="00E53C33" w:rsidRPr="00E53C33" w:rsidRDefault="00E53C33" w:rsidP="00E53C33">
      <w:pPr>
        <w:pStyle w:val="a7"/>
        <w:spacing w:line="432" w:lineRule="auto"/>
        <w:jc w:val="right"/>
        <w:rPr>
          <w:rFonts w:ascii="Arial" w:hAnsi="Arial" w:cs="Arial"/>
          <w:sz w:val="32"/>
          <w:szCs w:val="32"/>
        </w:rPr>
      </w:pPr>
      <w:r w:rsidRPr="00E53C33">
        <w:rPr>
          <w:rFonts w:ascii="Arial" w:hAnsi="Arial" w:cs="Arial"/>
          <w:sz w:val="32"/>
          <w:szCs w:val="32"/>
        </w:rPr>
        <w:t xml:space="preserve">　　财政部</w:t>
      </w:r>
      <w:r w:rsidRPr="00E53C33">
        <w:rPr>
          <w:rFonts w:ascii="Arial" w:hAnsi="Arial" w:cs="Arial"/>
          <w:sz w:val="32"/>
          <w:szCs w:val="32"/>
        </w:rPr>
        <w:t xml:space="preserve">   </w:t>
      </w:r>
      <w:r w:rsidRPr="00E53C33">
        <w:rPr>
          <w:rFonts w:ascii="Arial" w:hAnsi="Arial" w:cs="Arial"/>
          <w:sz w:val="32"/>
          <w:szCs w:val="32"/>
        </w:rPr>
        <w:t>水利部</w:t>
      </w:r>
    </w:p>
    <w:p w:rsidR="00E53C33" w:rsidRPr="00E53C33" w:rsidRDefault="00E53C33" w:rsidP="00E53C33">
      <w:pPr>
        <w:pStyle w:val="a7"/>
        <w:spacing w:line="432" w:lineRule="auto"/>
        <w:jc w:val="right"/>
        <w:rPr>
          <w:rFonts w:ascii="Arial" w:hAnsi="Arial" w:cs="Arial"/>
          <w:sz w:val="32"/>
          <w:szCs w:val="32"/>
        </w:rPr>
      </w:pPr>
      <w:r w:rsidRPr="00E53C33">
        <w:rPr>
          <w:rFonts w:ascii="Arial" w:hAnsi="Arial" w:cs="Arial"/>
          <w:sz w:val="32"/>
          <w:szCs w:val="32"/>
        </w:rPr>
        <w:t xml:space="preserve">　　</w:t>
      </w:r>
      <w:r w:rsidRPr="00E53C33">
        <w:rPr>
          <w:rFonts w:ascii="Arial" w:hAnsi="Arial" w:cs="Arial"/>
          <w:sz w:val="32"/>
          <w:szCs w:val="32"/>
        </w:rPr>
        <w:t>2016</w:t>
      </w:r>
      <w:r w:rsidRPr="00E53C33">
        <w:rPr>
          <w:rFonts w:ascii="Arial" w:hAnsi="Arial" w:cs="Arial"/>
          <w:sz w:val="32"/>
          <w:szCs w:val="32"/>
        </w:rPr>
        <w:t>年</w:t>
      </w:r>
      <w:r w:rsidRPr="00E53C33">
        <w:rPr>
          <w:rFonts w:ascii="Arial" w:hAnsi="Arial" w:cs="Arial"/>
          <w:sz w:val="32"/>
          <w:szCs w:val="32"/>
        </w:rPr>
        <w:t>12</w:t>
      </w:r>
      <w:r w:rsidRPr="00E53C33">
        <w:rPr>
          <w:rFonts w:ascii="Arial" w:hAnsi="Arial" w:cs="Arial"/>
          <w:sz w:val="32"/>
          <w:szCs w:val="32"/>
        </w:rPr>
        <w:t>月</w:t>
      </w:r>
      <w:r w:rsidRPr="00E53C33">
        <w:rPr>
          <w:rFonts w:ascii="Arial" w:hAnsi="Arial" w:cs="Arial"/>
          <w:sz w:val="32"/>
          <w:szCs w:val="32"/>
        </w:rPr>
        <w:t>2</w:t>
      </w:r>
      <w:r w:rsidRPr="00E53C33">
        <w:rPr>
          <w:rFonts w:ascii="Arial" w:hAnsi="Arial" w:cs="Arial"/>
          <w:sz w:val="32"/>
          <w:szCs w:val="32"/>
        </w:rPr>
        <w:t>日</w:t>
      </w:r>
    </w:p>
    <w:p w:rsidR="00E53C33" w:rsidRPr="00E53C33" w:rsidRDefault="00E53C33" w:rsidP="00E53C33">
      <w:pPr>
        <w:tabs>
          <w:tab w:val="left" w:pos="6700"/>
        </w:tabs>
        <w:jc w:val="center"/>
        <w:rPr>
          <w:rFonts w:ascii="黑体" w:eastAsia="黑体" w:hint="eastAsia"/>
          <w:color w:val="000000"/>
          <w:sz w:val="28"/>
          <w:szCs w:val="28"/>
        </w:rPr>
      </w:pPr>
    </w:p>
    <w:p w:rsidR="00F17671" w:rsidRPr="00500DA7" w:rsidRDefault="00F17671" w:rsidP="00F17671">
      <w:pPr>
        <w:tabs>
          <w:tab w:val="left" w:pos="6700"/>
        </w:tabs>
        <w:rPr>
          <w:rFonts w:ascii="黑体" w:eastAsia="黑体"/>
          <w:color w:val="000000"/>
          <w:sz w:val="32"/>
          <w:szCs w:val="32"/>
        </w:rPr>
      </w:pPr>
      <w:r w:rsidRPr="00D41AE2">
        <w:rPr>
          <w:rFonts w:ascii="黑体" w:eastAsia="黑体" w:hint="eastAsia"/>
          <w:color w:val="000000"/>
          <w:sz w:val="32"/>
          <w:szCs w:val="32"/>
        </w:rPr>
        <w:t>附件</w:t>
      </w:r>
      <w:r w:rsidRPr="00D41AE2">
        <w:rPr>
          <w:rFonts w:ascii="黑体" w:eastAsia="黑体"/>
          <w:color w:val="000000"/>
          <w:sz w:val="32"/>
          <w:szCs w:val="32"/>
        </w:rPr>
        <w:tab/>
      </w:r>
    </w:p>
    <w:p w:rsidR="00F17671" w:rsidRDefault="00F17671" w:rsidP="00F17671">
      <w:pPr>
        <w:ind w:firstLineChars="200" w:firstLine="600"/>
        <w:rPr>
          <w:rFonts w:ascii="仿宋_GB2312" w:eastAsia="仿宋_GB2312"/>
          <w:color w:val="000000"/>
          <w:sz w:val="30"/>
          <w:szCs w:val="30"/>
        </w:rPr>
      </w:pPr>
    </w:p>
    <w:p w:rsidR="00F17671" w:rsidRDefault="00F17671" w:rsidP="00F17671">
      <w:pPr>
        <w:jc w:val="center"/>
        <w:rPr>
          <w:rFonts w:ascii="华文中宋" w:eastAsia="华文中宋" w:hAnsi="华文中宋"/>
          <w:b/>
          <w:color w:val="000000"/>
          <w:sz w:val="44"/>
        </w:rPr>
      </w:pPr>
      <w:r>
        <w:rPr>
          <w:rFonts w:ascii="华文中宋" w:eastAsia="华文中宋" w:hAnsi="华文中宋" w:hint="eastAsia"/>
          <w:b/>
          <w:color w:val="000000"/>
          <w:sz w:val="44"/>
        </w:rPr>
        <w:t>中央财政水利发展资金使用管理办法</w:t>
      </w:r>
    </w:p>
    <w:p w:rsidR="00F17671" w:rsidRDefault="00F17671" w:rsidP="00F17671">
      <w:pPr>
        <w:jc w:val="center"/>
        <w:rPr>
          <w:rFonts w:ascii="黑体" w:eastAsia="黑体"/>
          <w:color w:val="000000"/>
          <w:sz w:val="30"/>
          <w:szCs w:val="30"/>
        </w:rPr>
      </w:pP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第一条  为加强中央财政水利发展资金管理，提高资金使用的规范性、安全性和有效性，促进水利改革发展，依据《预算法》和《中央对地方专项转移支付管理办法》（财预〔</w:t>
      </w:r>
      <w:r>
        <w:rPr>
          <w:rFonts w:ascii="仿宋_GB2312" w:eastAsia="仿宋_GB2312"/>
          <w:color w:val="000000"/>
          <w:sz w:val="32"/>
          <w:szCs w:val="32"/>
        </w:rPr>
        <w:t>2015〕230号）等有关法律法规和制度规定，制定本办法。</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第二条  </w:t>
      </w:r>
      <w:r w:rsidR="006A3BDF">
        <w:rPr>
          <w:rFonts w:ascii="仿宋_GB2312" w:eastAsia="仿宋_GB2312" w:hint="eastAsia"/>
          <w:color w:val="000000"/>
          <w:sz w:val="32"/>
          <w:szCs w:val="32"/>
        </w:rPr>
        <w:t>本办法所称中央财政水利发展资金（以下简称水利发展资金</w:t>
      </w:r>
      <w:r>
        <w:rPr>
          <w:rFonts w:ascii="仿宋_GB2312" w:eastAsia="仿宋_GB2312" w:hint="eastAsia"/>
          <w:color w:val="000000"/>
          <w:sz w:val="32"/>
          <w:szCs w:val="32"/>
        </w:rPr>
        <w:t>），是指中央财政预算安排用于支持有关水利建设和改革的专项资金。水利发展资金的分配、使用、管理和监督适用本办法。</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水利发展资金使用管理遵循科学规范、公开透明；统筹兼顾、突出重点；绩效管理、强化监督的原则。</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纳入中央部门预算的水利发展资金按照部门预算管理有关规定执行。</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sz w:val="32"/>
          <w:szCs w:val="32"/>
        </w:rPr>
        <w:t xml:space="preserve">第三条  </w:t>
      </w:r>
      <w:r>
        <w:rPr>
          <w:rFonts w:ascii="仿宋_GB2312" w:eastAsia="仿宋_GB2312"/>
          <w:color w:val="000000"/>
          <w:sz w:val="32"/>
          <w:szCs w:val="32"/>
        </w:rPr>
        <w:t>水利发展资金由财政部会同水利部负责管理。</w:t>
      </w:r>
    </w:p>
    <w:p w:rsidR="00F17671" w:rsidRDefault="00F17671" w:rsidP="00F17671">
      <w:pPr>
        <w:ind w:firstLineChars="200" w:firstLine="640"/>
        <w:rPr>
          <w:rFonts w:ascii="仿宋_GB2312" w:eastAsia="仿宋_GB2312"/>
          <w:color w:val="000000"/>
          <w:sz w:val="32"/>
          <w:szCs w:val="32"/>
        </w:rPr>
      </w:pPr>
      <w:r>
        <w:rPr>
          <w:rFonts w:ascii="仿宋_GB2312" w:eastAsia="仿宋_GB2312"/>
          <w:color w:val="000000"/>
          <w:sz w:val="32"/>
          <w:szCs w:val="32"/>
        </w:rPr>
        <w:t>财政部负责编制资金预算，审核资金分配方案并下达</w:t>
      </w:r>
      <w:r>
        <w:rPr>
          <w:rFonts w:ascii="仿宋_GB2312" w:eastAsia="仿宋_GB2312" w:hint="eastAsia"/>
          <w:color w:val="000000"/>
          <w:sz w:val="32"/>
          <w:szCs w:val="32"/>
        </w:rPr>
        <w:t>预算</w:t>
      </w:r>
      <w:r>
        <w:rPr>
          <w:rFonts w:ascii="仿宋_GB2312" w:eastAsia="仿宋_GB2312"/>
          <w:color w:val="000000"/>
          <w:sz w:val="32"/>
          <w:szCs w:val="32"/>
        </w:rPr>
        <w:t>，组织开展</w:t>
      </w:r>
      <w:r>
        <w:rPr>
          <w:rFonts w:ascii="仿宋_GB2312" w:eastAsia="仿宋_GB2312" w:hint="eastAsia"/>
          <w:color w:val="000000"/>
          <w:sz w:val="32"/>
          <w:szCs w:val="32"/>
        </w:rPr>
        <w:t>预算</w:t>
      </w:r>
      <w:r>
        <w:rPr>
          <w:rFonts w:ascii="仿宋_GB2312" w:eastAsia="仿宋_GB2312"/>
          <w:color w:val="000000"/>
          <w:sz w:val="32"/>
          <w:szCs w:val="32"/>
        </w:rPr>
        <w:t>绩效管理工作，指导地方加强资金管</w:t>
      </w:r>
      <w:r>
        <w:rPr>
          <w:rFonts w:ascii="仿宋_GB2312" w:eastAsia="仿宋_GB2312" w:hint="eastAsia"/>
          <w:color w:val="000000"/>
          <w:sz w:val="32"/>
          <w:szCs w:val="32"/>
        </w:rPr>
        <w:t>理等相关工作。</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水利部负责组织水利发展资金支持的相关规划或实施方案的编制和审核，研究提出资金分配和工作清单建议方案，协同做好预算绩效管理工作，指导地方做好项目和资金管理等相关工作。</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地方财政部门主要负责水利发展资金的预算分解下达、</w:t>
      </w:r>
      <w:r>
        <w:rPr>
          <w:rFonts w:ascii="仿宋_GB2312" w:eastAsia="仿宋_GB2312" w:hint="eastAsia"/>
          <w:color w:val="000000"/>
          <w:sz w:val="32"/>
          <w:szCs w:val="32"/>
        </w:rPr>
        <w:lastRenderedPageBreak/>
        <w:t>资金审核拨付、资金使用监督检查以及预算绩效管理总体工作等。</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地方水利部门主要负责水利发展资金相关规划或实施方案编制、</w:t>
      </w:r>
      <w:r w:rsidRPr="00DD05E6">
        <w:rPr>
          <w:rFonts w:ascii="仿宋_GB2312" w:eastAsia="仿宋_GB2312" w:hint="eastAsia"/>
          <w:color w:val="000000"/>
          <w:sz w:val="32"/>
          <w:szCs w:val="32"/>
        </w:rPr>
        <w:t>项目</w:t>
      </w:r>
      <w:r>
        <w:rPr>
          <w:rFonts w:ascii="仿宋_GB2312" w:eastAsia="仿宋_GB2312" w:hint="eastAsia"/>
          <w:color w:val="000000"/>
          <w:sz w:val="32"/>
          <w:szCs w:val="32"/>
        </w:rPr>
        <w:t>审查</w:t>
      </w:r>
      <w:r w:rsidRPr="00DD05E6">
        <w:rPr>
          <w:rFonts w:ascii="仿宋_GB2312" w:eastAsia="仿宋_GB2312" w:hint="eastAsia"/>
          <w:color w:val="000000"/>
          <w:sz w:val="32"/>
          <w:szCs w:val="32"/>
        </w:rPr>
        <w:t>筛选、</w:t>
      </w:r>
      <w:r>
        <w:rPr>
          <w:rFonts w:ascii="仿宋_GB2312" w:eastAsia="仿宋_GB2312" w:hint="eastAsia"/>
          <w:color w:val="000000"/>
          <w:sz w:val="32"/>
          <w:szCs w:val="32"/>
        </w:rPr>
        <w:t>项目</w:t>
      </w:r>
      <w:r w:rsidRPr="00DD05E6">
        <w:rPr>
          <w:rFonts w:ascii="仿宋_GB2312" w:eastAsia="仿宋_GB2312" w:hint="eastAsia"/>
          <w:color w:val="000000"/>
          <w:sz w:val="32"/>
          <w:szCs w:val="32"/>
        </w:rPr>
        <w:t>组织实施和监督</w:t>
      </w:r>
      <w:r>
        <w:rPr>
          <w:rFonts w:ascii="仿宋_GB2312" w:eastAsia="仿宋_GB2312" w:hint="eastAsia"/>
          <w:color w:val="000000"/>
          <w:sz w:val="32"/>
          <w:szCs w:val="32"/>
        </w:rPr>
        <w:t>等，</w:t>
      </w:r>
      <w:r w:rsidRPr="0061107C">
        <w:rPr>
          <w:rFonts w:ascii="仿宋_GB2312" w:eastAsia="仿宋_GB2312" w:hint="eastAsia"/>
          <w:color w:val="000000"/>
          <w:sz w:val="32"/>
          <w:szCs w:val="32"/>
        </w:rPr>
        <w:t>研究提出资金和工作清单分解安排建议方案，</w:t>
      </w:r>
      <w:r>
        <w:rPr>
          <w:rFonts w:ascii="仿宋_GB2312" w:eastAsia="仿宋_GB2312" w:hint="eastAsia"/>
          <w:color w:val="000000"/>
          <w:sz w:val="32"/>
          <w:szCs w:val="32"/>
        </w:rPr>
        <w:t>做好预算绩效管理具体工作。</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sz w:val="32"/>
          <w:szCs w:val="32"/>
        </w:rPr>
        <w:t xml:space="preserve">第四条  </w:t>
      </w:r>
      <w:r>
        <w:rPr>
          <w:rFonts w:ascii="仿宋_GB2312" w:eastAsia="仿宋_GB2312" w:hint="eastAsia"/>
          <w:color w:val="000000"/>
          <w:sz w:val="32"/>
          <w:szCs w:val="32"/>
        </w:rPr>
        <w:t>水利发展资金支出范围包括：</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（一）农田水利建设，主要用于农田及牧区饲草料地灌排工程设施建设（含“五小水利”、农村河塘清淤整治等）及配套机耕道、农业灌排电力设施、灌溉计量设施建设。</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（二）地下水超采区综合治理，主要用于地下水超采区水利工程建设及体制机制创新等。</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（三）中小河流治理及重点县综合整治，主要用于中小河流防洪治理及中小河流重点县的水系综合整治。</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（四）小型水库建设及除险加固，主要用于新建小型水库及小型病险水库除险加固。</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（五）水土保持工程建设，主要用于水土流失</w:t>
      </w:r>
      <w:r>
        <w:rPr>
          <w:rFonts w:ascii="仿宋_GB2312" w:eastAsia="仿宋_GB2312" w:cs="仿宋_GB2312" w:hint="eastAsia"/>
          <w:sz w:val="32"/>
          <w:szCs w:val="32"/>
        </w:rPr>
        <w:t>综合治理</w:t>
      </w:r>
      <w:r>
        <w:rPr>
          <w:rFonts w:ascii="仿宋_GB2312" w:eastAsia="仿宋_GB2312" w:hint="eastAsia"/>
          <w:sz w:val="32"/>
          <w:szCs w:val="32"/>
        </w:rPr>
        <w:t>。</w:t>
      </w:r>
    </w:p>
    <w:p w:rsidR="00F17671" w:rsidRDefault="00F17671" w:rsidP="00F17671">
      <w:pPr>
        <w:ind w:firstLineChars="200" w:firstLine="64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sz w:val="32"/>
          <w:szCs w:val="32"/>
        </w:rPr>
        <w:t>淤地坝</w:t>
      </w:r>
      <w:r>
        <w:rPr>
          <w:rFonts w:ascii="仿宋_GB2312" w:eastAsia="仿宋_GB2312" w:cs="仿宋_GB2312" w:hint="eastAsia"/>
          <w:sz w:val="32"/>
          <w:szCs w:val="32"/>
        </w:rPr>
        <w:t>治理，主要用于病险淤地坝除险加固。</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（七）河湖水系连通项目，</w:t>
      </w:r>
      <w:r w:rsidRPr="00DD05E6">
        <w:rPr>
          <w:rFonts w:ascii="仿宋_GB2312" w:eastAsia="仿宋_GB2312" w:hint="eastAsia"/>
          <w:sz w:val="32"/>
          <w:szCs w:val="32"/>
        </w:rPr>
        <w:t>主要用于江河湖库</w:t>
      </w:r>
      <w:r>
        <w:rPr>
          <w:rFonts w:ascii="仿宋_GB2312" w:eastAsia="仿宋_GB2312" w:hint="eastAsia"/>
          <w:sz w:val="32"/>
          <w:szCs w:val="32"/>
        </w:rPr>
        <w:t>水系连通工程建设等</w:t>
      </w:r>
      <w:r w:rsidRPr="00DD05E6">
        <w:rPr>
          <w:rFonts w:ascii="仿宋_GB2312" w:eastAsia="仿宋_GB2312" w:hint="eastAsia"/>
          <w:sz w:val="32"/>
          <w:szCs w:val="32"/>
        </w:rPr>
        <w:t>。</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（八）水资源节约与保护，主要用于国家水资源监控能力建设等水资源节约与保护。</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lastRenderedPageBreak/>
        <w:t>（九）山洪灾害防治，主要用于山洪灾害非工程措施建设、重点山洪沟防洪治理等。</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（十）水利工程设施维修养护，主要用于补助农田水利设施和县级及以下公益性水利工程维修养护</w:t>
      </w:r>
      <w:r>
        <w:rPr>
          <w:rFonts w:ascii="仿宋_GB2312" w:eastAsia="仿宋_GB2312" w:cs="仿宋_GB2312" w:hint="eastAsia"/>
          <w:sz w:val="32"/>
          <w:szCs w:val="32"/>
        </w:rPr>
        <w:t>、</w:t>
      </w:r>
      <w:r>
        <w:rPr>
          <w:rFonts w:ascii="仿宋_GB2312" w:eastAsia="仿宋_GB2312" w:hint="eastAsia"/>
          <w:sz w:val="32"/>
          <w:szCs w:val="32"/>
        </w:rPr>
        <w:t>农业水价综合改革相关支出等。</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水利发展资金不得用于征地移民、城市景观、财政补助单位人员经费和运转经费、交通工具和办公设备购置、楼堂馆所建设等支出。</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县级可按照从严从紧的原则，在水利发展资金中列支勘测设计、工程监理、工程招标、工程验收等费用，</w:t>
      </w:r>
      <w:r w:rsidRPr="0079065A">
        <w:rPr>
          <w:rFonts w:ascii="仿宋_GB2312" w:eastAsia="仿宋_GB2312" w:hint="eastAsia"/>
          <w:sz w:val="32"/>
          <w:szCs w:val="32"/>
        </w:rPr>
        <w:t>费用上限比例由省级财政部门会同水利部门确定，</w:t>
      </w:r>
      <w:r>
        <w:rPr>
          <w:rFonts w:ascii="仿宋_GB2312" w:eastAsia="仿宋_GB2312" w:hint="eastAsia"/>
          <w:sz w:val="32"/>
          <w:szCs w:val="32"/>
        </w:rPr>
        <w:t>省、市两</w:t>
      </w:r>
      <w:proofErr w:type="gramStart"/>
      <w:r>
        <w:rPr>
          <w:rFonts w:ascii="仿宋_GB2312" w:eastAsia="仿宋_GB2312" w:hint="eastAsia"/>
          <w:sz w:val="32"/>
          <w:szCs w:val="32"/>
        </w:rPr>
        <w:t>级不得</w:t>
      </w:r>
      <w:proofErr w:type="gramEnd"/>
      <w:r>
        <w:rPr>
          <w:rFonts w:ascii="仿宋_GB2312" w:eastAsia="仿宋_GB2312" w:hint="eastAsia"/>
          <w:sz w:val="32"/>
          <w:szCs w:val="32"/>
        </w:rPr>
        <w:t>在水利发展资金中提取上述费用。</w:t>
      </w:r>
    </w:p>
    <w:p w:rsidR="00F17671" w:rsidRDefault="00F17671" w:rsidP="00F17671">
      <w:pPr>
        <w:ind w:firstLineChars="200" w:firstLine="640"/>
        <w:rPr>
          <w:rFonts w:ascii="仿宋_GB2312" w:eastAsia="仿宋_GB2312"/>
          <w:sz w:val="32"/>
          <w:szCs w:val="32"/>
        </w:rPr>
      </w:pPr>
      <w:r>
        <w:rPr>
          <w:rFonts w:ascii="仿宋_GB2312" w:eastAsia="仿宋_GB2312" w:hint="eastAsia"/>
          <w:sz w:val="32"/>
          <w:szCs w:val="32"/>
        </w:rPr>
        <w:t>水利发展资金原则上不得用于中央基建投资已安排资金的水利项目。</w:t>
      </w:r>
    </w:p>
    <w:p w:rsidR="00F17671" w:rsidRDefault="00F17671" w:rsidP="00F17671">
      <w:pPr>
        <w:ind w:firstLineChars="200" w:firstLine="640"/>
        <w:rPr>
          <w:rFonts w:ascii="仿宋_GB2312" w:eastAsia="仿宋_GB2312"/>
          <w:sz w:val="32"/>
          <w:szCs w:val="32"/>
        </w:rPr>
      </w:pPr>
      <w:r>
        <w:rPr>
          <w:rFonts w:ascii="仿宋_GB2312" w:eastAsia="仿宋_GB2312" w:hint="eastAsia"/>
          <w:color w:val="000000"/>
          <w:sz w:val="32"/>
          <w:szCs w:val="32"/>
        </w:rPr>
        <w:t xml:space="preserve">第五条  </w:t>
      </w:r>
      <w:r>
        <w:rPr>
          <w:rFonts w:ascii="仿宋_GB2312" w:eastAsia="仿宋_GB2312" w:hint="eastAsia"/>
          <w:sz w:val="32"/>
          <w:szCs w:val="32"/>
        </w:rPr>
        <w:t>水利发展资金实行中期财政规划管理。财政部会同水利部根据党中央、国务院决策部署，水利中长期发展目标，国家宏观调控总体要求和跨年度预算平衡需要，编制水利发展资金三年滚动规划和年度预算。</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第六条  水利部汇总编制完成的以水利发展资金为主要资金渠道的相关规划或实施方案应商财政部同意后印发实施。地方水利部门在编制本地区水利发展资金相关规划和实施方案时，应充分征求地方同级财政部门意见。</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第七条  中央对各省（自治区、直辖市、计划单列市，以下统称省）分配水利发展资金时，主要采取因素法。对党中央、国务院明确的重点建设项目以及水利建设任务较少的直辖市、计划单列市，可采取定额补助。因素法的分配因素及权重如下：</w:t>
      </w:r>
    </w:p>
    <w:p w:rsidR="00F17671" w:rsidRDefault="006A3BDF"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sidR="00F17671">
        <w:rPr>
          <w:rFonts w:ascii="仿宋_GB2312" w:eastAsia="仿宋_GB2312"/>
          <w:color w:val="000000"/>
          <w:sz w:val="32"/>
          <w:szCs w:val="32"/>
        </w:rPr>
        <w:t>目标</w:t>
      </w:r>
      <w:r w:rsidR="00F17671">
        <w:rPr>
          <w:rFonts w:ascii="仿宋_GB2312" w:eastAsia="仿宋_GB2312" w:hint="eastAsia"/>
          <w:color w:val="000000"/>
          <w:sz w:val="32"/>
          <w:szCs w:val="32"/>
        </w:rPr>
        <w:t>任务</w:t>
      </w:r>
      <w:r w:rsidR="00F17671">
        <w:rPr>
          <w:rFonts w:ascii="仿宋_GB2312" w:eastAsia="仿宋_GB2312"/>
          <w:color w:val="000000"/>
          <w:sz w:val="32"/>
          <w:szCs w:val="32"/>
        </w:rPr>
        <w:t>（权重50%），以财政部、水利部根据党中央、国务院决策部署，确定的水利发展目标</w:t>
      </w:r>
      <w:r w:rsidR="00F17671">
        <w:rPr>
          <w:rFonts w:ascii="仿宋_GB2312" w:eastAsia="仿宋_GB2312" w:hint="eastAsia"/>
          <w:color w:val="000000"/>
          <w:sz w:val="32"/>
          <w:szCs w:val="32"/>
        </w:rPr>
        <w:t>任务</w:t>
      </w:r>
      <w:r w:rsidR="00F17671">
        <w:rPr>
          <w:rFonts w:ascii="仿宋_GB2312" w:eastAsia="仿宋_GB2312"/>
          <w:color w:val="000000"/>
          <w:sz w:val="32"/>
          <w:szCs w:val="32"/>
        </w:rPr>
        <w:t>为依据，</w:t>
      </w:r>
      <w:r w:rsidR="00F17671">
        <w:rPr>
          <w:rFonts w:ascii="仿宋_GB2312" w:eastAsia="仿宋_GB2312" w:hint="eastAsia"/>
          <w:color w:val="000000"/>
          <w:sz w:val="32"/>
          <w:szCs w:val="32"/>
        </w:rPr>
        <w:t>通过相关</w:t>
      </w:r>
      <w:r w:rsidR="00F17671">
        <w:rPr>
          <w:rFonts w:ascii="仿宋_GB2312" w:eastAsia="仿宋_GB2312"/>
          <w:color w:val="000000"/>
          <w:sz w:val="32"/>
          <w:szCs w:val="32"/>
        </w:rPr>
        <w:t>规划</w:t>
      </w:r>
      <w:r w:rsidR="00F17671">
        <w:rPr>
          <w:rFonts w:ascii="仿宋_GB2312" w:eastAsia="仿宋_GB2312" w:hint="eastAsia"/>
          <w:color w:val="000000"/>
          <w:sz w:val="32"/>
          <w:szCs w:val="32"/>
        </w:rPr>
        <w:t>或实施方案明确的分省任务量（或投资额）</w:t>
      </w:r>
      <w:r w:rsidR="00F17671">
        <w:rPr>
          <w:rFonts w:ascii="仿宋_GB2312" w:eastAsia="仿宋_GB2312" w:hint="eastAsia"/>
          <w:sz w:val="32"/>
          <w:szCs w:val="32"/>
        </w:rPr>
        <w:t>测算</w:t>
      </w:r>
      <w:r w:rsidR="00F17671">
        <w:rPr>
          <w:rFonts w:ascii="仿宋_GB2312" w:eastAsia="仿宋_GB2312" w:hint="eastAsia"/>
          <w:color w:val="000000"/>
          <w:sz w:val="32"/>
          <w:szCs w:val="32"/>
        </w:rPr>
        <w:t>。</w:t>
      </w:r>
    </w:p>
    <w:p w:rsidR="00F17671" w:rsidRDefault="006A3BDF"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00F17671">
        <w:rPr>
          <w:rFonts w:ascii="仿宋_GB2312" w:eastAsia="仿宋_GB2312"/>
          <w:color w:val="000000"/>
          <w:sz w:val="32"/>
          <w:szCs w:val="32"/>
        </w:rPr>
        <w:t>政策倾斜（权重20%），</w:t>
      </w:r>
      <w:r w:rsidR="00F17671">
        <w:rPr>
          <w:rFonts w:ascii="仿宋_GB2312" w:eastAsia="仿宋_GB2312" w:hint="eastAsia"/>
          <w:color w:val="000000"/>
          <w:sz w:val="32"/>
          <w:szCs w:val="32"/>
        </w:rPr>
        <w:t>以全国贫困县、革命老区县（含中央苏区县）、民族县、边境县个数为依据。</w:t>
      </w:r>
    </w:p>
    <w:p w:rsidR="00F17671" w:rsidRDefault="006A3BDF" w:rsidP="00F17671">
      <w:pPr>
        <w:ind w:firstLineChars="200" w:firstLine="640"/>
        <w:rPr>
          <w:rFonts w:ascii="仿宋_GB2312" w:eastAsia="仿宋_GB2312"/>
          <w:sz w:val="32"/>
          <w:szCs w:val="32"/>
        </w:rPr>
      </w:pPr>
      <w:r>
        <w:rPr>
          <w:rFonts w:ascii="仿宋_GB2312" w:eastAsia="仿宋_GB2312" w:hint="eastAsia"/>
          <w:sz w:val="32"/>
          <w:szCs w:val="32"/>
        </w:rPr>
        <w:t>（三）</w:t>
      </w:r>
      <w:r w:rsidR="00F17671">
        <w:rPr>
          <w:rFonts w:ascii="仿宋_GB2312" w:eastAsia="仿宋_GB2312"/>
          <w:sz w:val="32"/>
          <w:szCs w:val="32"/>
        </w:rPr>
        <w:t>绩效因素（权重30%），以国务院最严格水资源管理制度</w:t>
      </w:r>
      <w:r w:rsidR="00F17671">
        <w:rPr>
          <w:rFonts w:ascii="仿宋_GB2312" w:eastAsia="仿宋_GB2312" w:hint="eastAsia"/>
          <w:sz w:val="32"/>
          <w:szCs w:val="32"/>
        </w:rPr>
        <w:t>考核结果，财政部、水利部组织开展的相关绩效评价结果，监督检查结果和预算执行进度等为依据。</w:t>
      </w:r>
    </w:p>
    <w:p w:rsidR="00F17671" w:rsidRDefault="00F17671" w:rsidP="00F17671">
      <w:pPr>
        <w:ind w:firstLineChars="200" w:firstLine="640"/>
        <w:rPr>
          <w:rFonts w:ascii="仿宋_GB2312" w:eastAsia="仿宋_GB2312"/>
          <w:color w:val="000000"/>
          <w:sz w:val="32"/>
          <w:szCs w:val="32"/>
        </w:rPr>
      </w:pPr>
      <w:proofErr w:type="gramStart"/>
      <w:r>
        <w:rPr>
          <w:rFonts w:ascii="仿宋_GB2312" w:eastAsia="仿宋_GB2312" w:hint="eastAsia"/>
          <w:color w:val="000000"/>
          <w:sz w:val="32"/>
          <w:szCs w:val="32"/>
        </w:rPr>
        <w:t>省级对</w:t>
      </w:r>
      <w:proofErr w:type="gramEnd"/>
      <w:r>
        <w:rPr>
          <w:rFonts w:ascii="仿宋_GB2312" w:eastAsia="仿宋_GB2312" w:hint="eastAsia"/>
          <w:color w:val="000000"/>
          <w:sz w:val="32"/>
          <w:szCs w:val="32"/>
        </w:rPr>
        <w:t>市级或县级分配水利发展资金的具体办法，由省级财政、水利部门自行确定。</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第八条  </w:t>
      </w:r>
      <w:r w:rsidRPr="00867770">
        <w:rPr>
          <w:rFonts w:ascii="仿宋_GB2312" w:eastAsia="仿宋_GB2312" w:hint="eastAsia"/>
          <w:color w:val="000000"/>
          <w:sz w:val="32"/>
          <w:szCs w:val="32"/>
        </w:rPr>
        <w:t>财政部应当在每年10月31日前将下一年度</w:t>
      </w:r>
      <w:r>
        <w:rPr>
          <w:rFonts w:ascii="仿宋_GB2312" w:eastAsia="仿宋_GB2312" w:hint="eastAsia"/>
          <w:color w:val="000000"/>
          <w:sz w:val="32"/>
          <w:szCs w:val="32"/>
        </w:rPr>
        <w:t>水利发展资金</w:t>
      </w:r>
      <w:r w:rsidRPr="00867770">
        <w:rPr>
          <w:rFonts w:ascii="仿宋_GB2312" w:eastAsia="仿宋_GB2312" w:hint="eastAsia"/>
          <w:color w:val="000000"/>
          <w:sz w:val="32"/>
          <w:szCs w:val="32"/>
        </w:rPr>
        <w:t>预计数</w:t>
      </w:r>
      <w:r>
        <w:rPr>
          <w:rFonts w:ascii="仿宋_GB2312" w:eastAsia="仿宋_GB2312" w:hint="eastAsia"/>
          <w:color w:val="000000"/>
          <w:sz w:val="32"/>
          <w:szCs w:val="32"/>
        </w:rPr>
        <w:t>和工作清单初步安排情况</w:t>
      </w:r>
      <w:r w:rsidRPr="00867770">
        <w:rPr>
          <w:rFonts w:ascii="仿宋_GB2312" w:eastAsia="仿宋_GB2312" w:hint="eastAsia"/>
          <w:color w:val="000000"/>
          <w:sz w:val="32"/>
          <w:szCs w:val="32"/>
        </w:rPr>
        <w:t>提前下达省级财政部门，并抄送</w:t>
      </w:r>
      <w:r>
        <w:rPr>
          <w:rFonts w:ascii="仿宋_GB2312" w:eastAsia="仿宋_GB2312" w:hint="eastAsia"/>
          <w:color w:val="000000"/>
          <w:sz w:val="32"/>
          <w:szCs w:val="32"/>
        </w:rPr>
        <w:t>水利部、省级水利部门</w:t>
      </w:r>
      <w:r w:rsidRPr="00867770">
        <w:rPr>
          <w:rFonts w:ascii="仿宋_GB2312" w:eastAsia="仿宋_GB2312" w:hint="eastAsia"/>
          <w:color w:val="000000"/>
          <w:sz w:val="32"/>
          <w:szCs w:val="32"/>
        </w:rPr>
        <w:t>和</w:t>
      </w:r>
      <w:r>
        <w:rPr>
          <w:rFonts w:ascii="仿宋_GB2312" w:eastAsia="仿宋_GB2312" w:hint="eastAsia"/>
          <w:color w:val="000000"/>
          <w:sz w:val="32"/>
          <w:szCs w:val="32"/>
        </w:rPr>
        <w:t>财政部驻各地财政监察专员办事处（以下简称专员办）</w:t>
      </w:r>
      <w:r w:rsidRPr="00867770">
        <w:rPr>
          <w:rFonts w:ascii="仿宋_GB2312" w:eastAsia="仿宋_GB2312" w:hint="eastAsia"/>
          <w:color w:val="000000"/>
          <w:sz w:val="32"/>
          <w:szCs w:val="32"/>
        </w:rPr>
        <w:t>。财政部应当在全国人民代表大会审查批准中央预算后90日内印发下达</w:t>
      </w:r>
      <w:r>
        <w:rPr>
          <w:rFonts w:ascii="仿宋_GB2312" w:eastAsia="仿宋_GB2312" w:hint="eastAsia"/>
          <w:color w:val="000000"/>
          <w:sz w:val="32"/>
          <w:szCs w:val="32"/>
        </w:rPr>
        <w:t>水利发展资金预算文件，将水利发展资金正式预算、工作清单下达</w:t>
      </w:r>
      <w:r>
        <w:rPr>
          <w:rFonts w:ascii="仿宋_GB2312" w:eastAsia="仿宋_GB2312" w:hint="eastAsia"/>
          <w:color w:val="000000"/>
          <w:sz w:val="32"/>
          <w:szCs w:val="32"/>
        </w:rPr>
        <w:lastRenderedPageBreak/>
        <w:t>省级</w:t>
      </w:r>
      <w:r w:rsidRPr="00867770">
        <w:rPr>
          <w:rFonts w:ascii="仿宋_GB2312" w:eastAsia="仿宋_GB2312" w:hint="eastAsia"/>
          <w:color w:val="000000"/>
          <w:sz w:val="32"/>
          <w:szCs w:val="32"/>
        </w:rPr>
        <w:t>财政部门，</w:t>
      </w:r>
      <w:r>
        <w:rPr>
          <w:rFonts w:ascii="仿宋_GB2312" w:eastAsia="仿宋_GB2312" w:hint="eastAsia"/>
          <w:color w:val="000000"/>
          <w:sz w:val="32"/>
          <w:szCs w:val="32"/>
        </w:rPr>
        <w:t>批复区域绩效目标作为绩效评价依据，</w:t>
      </w:r>
      <w:r w:rsidRPr="00867770">
        <w:rPr>
          <w:rFonts w:ascii="仿宋_GB2312" w:eastAsia="仿宋_GB2312" w:hint="eastAsia"/>
          <w:color w:val="000000"/>
          <w:sz w:val="32"/>
          <w:szCs w:val="32"/>
        </w:rPr>
        <w:t>同时抄送</w:t>
      </w:r>
      <w:r>
        <w:rPr>
          <w:rFonts w:ascii="仿宋_GB2312" w:eastAsia="仿宋_GB2312" w:hint="eastAsia"/>
          <w:color w:val="000000"/>
          <w:sz w:val="32"/>
          <w:szCs w:val="32"/>
        </w:rPr>
        <w:t>水利部、省级水利部门</w:t>
      </w:r>
      <w:r w:rsidRPr="00867770">
        <w:rPr>
          <w:rFonts w:ascii="仿宋_GB2312" w:eastAsia="仿宋_GB2312" w:hint="eastAsia"/>
          <w:color w:val="000000"/>
          <w:sz w:val="32"/>
          <w:szCs w:val="32"/>
        </w:rPr>
        <w:t>和当地专员办。</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工作清单主要包括水利发展资金支持的年度重点工作、支出方向</w:t>
      </w:r>
      <w:r w:rsidRPr="00897570">
        <w:rPr>
          <w:rFonts w:ascii="仿宋_GB2312" w:eastAsia="仿宋_GB2312" w:hint="eastAsia"/>
          <w:color w:val="000000"/>
          <w:sz w:val="32"/>
          <w:szCs w:val="32"/>
        </w:rPr>
        <w:t>、具体任务指标</w:t>
      </w:r>
      <w:r>
        <w:rPr>
          <w:rFonts w:ascii="仿宋_GB2312" w:eastAsia="仿宋_GB2312" w:hint="eastAsia"/>
          <w:color w:val="000000"/>
          <w:sz w:val="32"/>
          <w:szCs w:val="32"/>
        </w:rPr>
        <w:t>等，对党中央、国务院明确的重点任务</w:t>
      </w:r>
      <w:proofErr w:type="gramStart"/>
      <w:r>
        <w:rPr>
          <w:rFonts w:ascii="仿宋_GB2312" w:eastAsia="仿宋_GB2312" w:hint="eastAsia"/>
          <w:color w:val="000000"/>
          <w:sz w:val="32"/>
          <w:szCs w:val="32"/>
        </w:rPr>
        <w:t>或试点</w:t>
      </w:r>
      <w:proofErr w:type="gramEnd"/>
      <w:r>
        <w:rPr>
          <w:rFonts w:ascii="仿宋_GB2312" w:eastAsia="仿宋_GB2312" w:hint="eastAsia"/>
          <w:color w:val="000000"/>
          <w:sz w:val="32"/>
          <w:szCs w:val="32"/>
        </w:rPr>
        <w:t>项目，可明确资金额度。</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省级财政部门会同省级水利部门依据相关规划或实施方案等分解下达预算，在优先保证完成党中央、国务院确定的重点任务、试点项目和工作清单确定任务的基础上，可根据本地区情况统筹安排各支出方向的资金额度；根据财政部、水利部要求，在规定时间内</w:t>
      </w:r>
      <w:r>
        <w:rPr>
          <w:rFonts w:ascii="仿宋_GB2312" w:eastAsia="仿宋_GB2312"/>
          <w:color w:val="000000"/>
          <w:sz w:val="32"/>
          <w:szCs w:val="32"/>
        </w:rPr>
        <w:t>，将汇总形成的</w:t>
      </w:r>
      <w:r>
        <w:rPr>
          <w:rFonts w:ascii="仿宋_GB2312" w:eastAsia="仿宋_GB2312" w:hint="eastAsia"/>
          <w:color w:val="000000"/>
          <w:sz w:val="32"/>
          <w:szCs w:val="32"/>
        </w:rPr>
        <w:t>全省绩效目标、分支出方向资金安排情况报财政部、水利部，并抄送当地专员办。</w:t>
      </w:r>
      <w:bookmarkStart w:id="0" w:name="_GoBack"/>
      <w:bookmarkEnd w:id="0"/>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专员办督促地方财政、水利部门分解下达预算，审核区域绩效目标，并在收到省级财政、水利部门抄送的区域绩效目标的20日内，将区域绩效目标审核意见报财政部。</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第九条  地方各级水利部门应当会同同级财政部门采取竞争立项、建立健全项目库等方式，及时将资金落实到具体项目。同时，督促项目单位提前做好项目前期工作，加快项目实施和预算执行进度。</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第十条  水利发展资金鼓励采取先建后补、以奖代补、民办公助等方式，加大对农户、村组集体、农民专业合作组织等新型农业经营主体实施项目的支持力度；鼓励采用政府</w:t>
      </w:r>
      <w:r>
        <w:rPr>
          <w:rFonts w:ascii="仿宋_GB2312" w:eastAsia="仿宋_GB2312" w:hint="eastAsia"/>
          <w:color w:val="000000"/>
          <w:sz w:val="32"/>
          <w:szCs w:val="32"/>
        </w:rPr>
        <w:lastRenderedPageBreak/>
        <w:t>和社会资本合作（</w:t>
      </w:r>
      <w:r>
        <w:rPr>
          <w:rFonts w:ascii="仿宋_GB2312" w:eastAsia="仿宋_GB2312"/>
          <w:color w:val="000000"/>
          <w:sz w:val="32"/>
          <w:szCs w:val="32"/>
        </w:rPr>
        <w:t>PPP）模式开展项目建设，创新项目</w:t>
      </w:r>
      <w:r>
        <w:rPr>
          <w:rFonts w:ascii="仿宋_GB2312" w:eastAsia="仿宋_GB2312" w:hint="eastAsia"/>
          <w:color w:val="000000"/>
          <w:sz w:val="32"/>
          <w:szCs w:val="32"/>
        </w:rPr>
        <w:t>投资</w:t>
      </w:r>
      <w:r>
        <w:rPr>
          <w:rFonts w:ascii="仿宋_GB2312" w:eastAsia="仿宋_GB2312"/>
          <w:color w:val="000000"/>
          <w:sz w:val="32"/>
          <w:szCs w:val="32"/>
        </w:rPr>
        <w:t>运营机制</w:t>
      </w:r>
      <w:r>
        <w:rPr>
          <w:rFonts w:ascii="仿宋_GB2312" w:eastAsia="仿宋_GB2312" w:hint="eastAsia"/>
          <w:color w:val="000000"/>
          <w:sz w:val="32"/>
          <w:szCs w:val="32"/>
        </w:rPr>
        <w:t>；</w:t>
      </w:r>
      <w:r>
        <w:rPr>
          <w:rFonts w:ascii="仿宋_GB2312" w:eastAsia="仿宋_GB2312"/>
          <w:color w:val="000000"/>
          <w:sz w:val="32"/>
          <w:szCs w:val="32"/>
        </w:rPr>
        <w:t>遵循</w:t>
      </w:r>
      <w:r>
        <w:rPr>
          <w:rFonts w:ascii="仿宋_GB2312" w:eastAsia="仿宋_GB2312"/>
          <w:color w:val="000000"/>
          <w:sz w:val="32"/>
          <w:szCs w:val="32"/>
        </w:rPr>
        <w:t>“</w:t>
      </w:r>
      <w:r>
        <w:rPr>
          <w:rFonts w:ascii="仿宋_GB2312" w:eastAsia="仿宋_GB2312"/>
          <w:color w:val="000000"/>
          <w:sz w:val="32"/>
          <w:szCs w:val="32"/>
        </w:rPr>
        <w:t>先建机制、后建工程</w:t>
      </w:r>
      <w:r>
        <w:rPr>
          <w:rFonts w:ascii="仿宋_GB2312" w:eastAsia="仿宋_GB2312"/>
          <w:color w:val="000000"/>
          <w:sz w:val="32"/>
          <w:szCs w:val="32"/>
        </w:rPr>
        <w:t>”</w:t>
      </w:r>
      <w:r>
        <w:rPr>
          <w:rFonts w:ascii="仿宋_GB2312" w:eastAsia="仿宋_GB2312"/>
          <w:color w:val="000000"/>
          <w:sz w:val="32"/>
          <w:szCs w:val="32"/>
        </w:rPr>
        <w:t>原则，坚持建管并重，支持</w:t>
      </w:r>
      <w:r>
        <w:rPr>
          <w:rFonts w:ascii="仿宋_GB2312" w:eastAsia="仿宋_GB2312" w:hint="eastAsia"/>
          <w:color w:val="000000"/>
          <w:sz w:val="32"/>
          <w:szCs w:val="32"/>
        </w:rPr>
        <w:t>农业水价综合改革和</w:t>
      </w:r>
      <w:r>
        <w:rPr>
          <w:rFonts w:ascii="仿宋_GB2312" w:eastAsia="仿宋_GB2312"/>
          <w:color w:val="000000"/>
          <w:sz w:val="32"/>
          <w:szCs w:val="32"/>
        </w:rPr>
        <w:t>水利工程建管体制机制改革创新。具体办法由地方自行</w:t>
      </w:r>
      <w:r>
        <w:rPr>
          <w:rFonts w:ascii="仿宋_GB2312" w:eastAsia="仿宋_GB2312" w:hint="eastAsia"/>
          <w:color w:val="000000"/>
          <w:sz w:val="32"/>
          <w:szCs w:val="32"/>
        </w:rPr>
        <w:t>制定</w:t>
      </w:r>
      <w:r>
        <w:rPr>
          <w:rFonts w:ascii="仿宋_GB2312" w:eastAsia="仿宋_GB2312"/>
          <w:color w:val="000000"/>
          <w:sz w:val="32"/>
          <w:szCs w:val="32"/>
        </w:rPr>
        <w:t>。</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第十一条  各级财政部门应当会同同级水利部门按照财政部涉农资金统筹整合使用有关规定，加强水利发展资金统筹整合。分配给贫困县的水利发展资金，按照《国务院办公厅关于支持贫困县开展统筹整合使用财政涉农资金试点的意见》（国办发〔</w:t>
      </w:r>
      <w:r>
        <w:rPr>
          <w:rFonts w:ascii="仿宋_GB2312" w:eastAsia="仿宋_GB2312"/>
          <w:color w:val="000000"/>
          <w:sz w:val="32"/>
          <w:szCs w:val="32"/>
        </w:rPr>
        <w:t>2016〕22号）有关规定执行。</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第十二条  水利发展资金的支付按照国库集中支付制度有关规定执行。属于政府采购管理范围的，按照政府采购有关法律法规规定执行。结转结余的资金，按照《预算法》和其他有关结转结余资金管理的相关规定处理。属于政府和社会资本合作项目的，按照国家有关规定执行。</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第十三条  各级财政部门应当会同同级水利部门加强水利发展资金预算绩效管理，建立健全</w:t>
      </w:r>
      <w:proofErr w:type="gramStart"/>
      <w:r>
        <w:rPr>
          <w:rFonts w:ascii="仿宋_GB2312" w:eastAsia="仿宋_GB2312" w:hint="eastAsia"/>
          <w:color w:val="000000"/>
          <w:sz w:val="32"/>
          <w:szCs w:val="32"/>
        </w:rPr>
        <w:t>全</w:t>
      </w:r>
      <w:proofErr w:type="gramEnd"/>
      <w:r>
        <w:rPr>
          <w:rFonts w:ascii="仿宋_GB2312" w:eastAsia="仿宋_GB2312" w:hint="eastAsia"/>
          <w:color w:val="000000"/>
          <w:sz w:val="32"/>
          <w:szCs w:val="32"/>
        </w:rPr>
        <w:t>过程预算绩效管理机制，提高财政资金使用效益。水利发展资金绩效管理办法另行制定。</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第十四条  </w:t>
      </w:r>
      <w:r w:rsidRPr="00867770">
        <w:rPr>
          <w:rFonts w:ascii="仿宋_GB2312" w:eastAsia="仿宋_GB2312" w:hint="eastAsia"/>
          <w:color w:val="000000"/>
          <w:sz w:val="32"/>
          <w:szCs w:val="32"/>
        </w:rPr>
        <w:t>财政部应当将水利发展资金分配结果在预算下达文件印发后20</w:t>
      </w:r>
      <w:r>
        <w:rPr>
          <w:rFonts w:ascii="仿宋_GB2312" w:eastAsia="仿宋_GB2312" w:hint="eastAsia"/>
          <w:color w:val="000000"/>
          <w:sz w:val="32"/>
          <w:szCs w:val="32"/>
        </w:rPr>
        <w:t>日内向社会公开。</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第十五条  各级财政部门和水利部门都应加强水利发展资金的监督检查。</w:t>
      </w:r>
      <w:r w:rsidRPr="003572A7">
        <w:rPr>
          <w:rFonts w:ascii="仿宋_GB2312" w:eastAsia="仿宋_GB2312" w:hint="eastAsia"/>
          <w:sz w:val="32"/>
          <w:szCs w:val="32"/>
        </w:rPr>
        <w:t>专员办按照工作职责和财政部要求，开</w:t>
      </w:r>
      <w:r w:rsidRPr="003572A7">
        <w:rPr>
          <w:rFonts w:ascii="仿宋_GB2312" w:eastAsia="仿宋_GB2312" w:hint="eastAsia"/>
          <w:sz w:val="32"/>
          <w:szCs w:val="32"/>
        </w:rPr>
        <w:lastRenderedPageBreak/>
        <w:t>展水利发展资金预算监管工作。</w:t>
      </w:r>
      <w:r>
        <w:rPr>
          <w:rFonts w:ascii="仿宋_GB2312" w:eastAsia="仿宋_GB2312" w:hint="eastAsia"/>
          <w:color w:val="000000"/>
          <w:sz w:val="32"/>
          <w:szCs w:val="32"/>
        </w:rPr>
        <w:t>分配、管理、使用水利发展资金的部门、单位及个人，应当依法接受审计、纪检监察等部门监督，对发现的问题，应及时制定整改措施并落实。</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第十六条  </w:t>
      </w:r>
      <w:r w:rsidDel="00F512FC">
        <w:rPr>
          <w:rFonts w:ascii="仿宋_GB2312" w:eastAsia="仿宋_GB2312" w:hint="eastAsia"/>
          <w:color w:val="000000"/>
          <w:sz w:val="32"/>
          <w:szCs w:val="32"/>
        </w:rPr>
        <w:t>水利发展资金</w:t>
      </w:r>
      <w:r>
        <w:rPr>
          <w:rFonts w:ascii="仿宋_GB2312" w:eastAsia="仿宋_GB2312" w:hint="eastAsia"/>
          <w:color w:val="000000"/>
          <w:sz w:val="32"/>
          <w:szCs w:val="32"/>
        </w:rPr>
        <w:t>申报、</w:t>
      </w:r>
      <w:r w:rsidDel="00F512FC">
        <w:rPr>
          <w:rFonts w:ascii="仿宋_GB2312" w:eastAsia="仿宋_GB2312" w:hint="eastAsia"/>
          <w:color w:val="000000"/>
          <w:sz w:val="32"/>
          <w:szCs w:val="32"/>
        </w:rPr>
        <w:t>使用管理中存在</w:t>
      </w:r>
      <w:r w:rsidRPr="00867770">
        <w:rPr>
          <w:rFonts w:ascii="仿宋_GB2312" w:eastAsia="仿宋_GB2312" w:hint="eastAsia"/>
          <w:color w:val="000000"/>
          <w:sz w:val="32"/>
          <w:szCs w:val="32"/>
        </w:rPr>
        <w:t>弄虚作假或挤占、挪用、滞留资金等</w:t>
      </w:r>
      <w:r w:rsidDel="00F512FC">
        <w:rPr>
          <w:rFonts w:ascii="仿宋_GB2312" w:eastAsia="仿宋_GB2312" w:hint="eastAsia"/>
          <w:color w:val="000000"/>
          <w:sz w:val="32"/>
          <w:szCs w:val="32"/>
        </w:rPr>
        <w:t>财政违法行为的</w:t>
      </w:r>
      <w:r>
        <w:rPr>
          <w:rFonts w:ascii="仿宋_GB2312" w:eastAsia="仿宋_GB2312" w:hint="eastAsia"/>
          <w:color w:val="000000"/>
          <w:sz w:val="32"/>
          <w:szCs w:val="32"/>
        </w:rPr>
        <w:t>，对相关</w:t>
      </w:r>
      <w:r w:rsidDel="00F512FC">
        <w:rPr>
          <w:rFonts w:ascii="仿宋_GB2312" w:eastAsia="仿宋_GB2312" w:hint="eastAsia"/>
          <w:color w:val="000000"/>
          <w:sz w:val="32"/>
          <w:szCs w:val="32"/>
        </w:rPr>
        <w:t>单位及个人，按照《预算法》和《财政违法行为处罚处分条例》</w:t>
      </w:r>
      <w:r>
        <w:rPr>
          <w:rFonts w:ascii="仿宋_GB2312" w:eastAsia="仿宋_GB2312" w:hint="eastAsia"/>
          <w:color w:val="000000"/>
          <w:sz w:val="32"/>
          <w:szCs w:val="32"/>
        </w:rPr>
        <w:t>进行处罚，情节严重的</w:t>
      </w:r>
      <w:r w:rsidDel="00F512FC">
        <w:rPr>
          <w:rFonts w:ascii="仿宋_GB2312" w:eastAsia="仿宋_GB2312" w:hint="eastAsia"/>
          <w:color w:val="000000"/>
          <w:sz w:val="32"/>
          <w:szCs w:val="32"/>
        </w:rPr>
        <w:t>追究法律责任。</w:t>
      </w:r>
    </w:p>
    <w:p w:rsidR="00F17671" w:rsidRPr="00F512FC" w:rsidRDefault="00F17671" w:rsidP="00F17671">
      <w:pPr>
        <w:ind w:firstLineChars="200" w:firstLine="640"/>
        <w:rPr>
          <w:rFonts w:ascii="仿宋_GB2312" w:eastAsia="仿宋_GB2312"/>
          <w:color w:val="000000"/>
          <w:sz w:val="32"/>
          <w:szCs w:val="32"/>
        </w:rPr>
      </w:pPr>
      <w:r w:rsidRPr="00A52EBB">
        <w:rPr>
          <w:rFonts w:ascii="仿宋_GB2312" w:eastAsia="仿宋_GB2312" w:hint="eastAsia"/>
          <w:color w:val="000000"/>
          <w:sz w:val="32"/>
          <w:szCs w:val="32"/>
        </w:rPr>
        <w:t>各级财政、</w:t>
      </w:r>
      <w:r>
        <w:rPr>
          <w:rFonts w:ascii="仿宋_GB2312" w:eastAsia="仿宋_GB2312" w:hint="eastAsia"/>
          <w:color w:val="000000"/>
          <w:sz w:val="32"/>
          <w:szCs w:val="32"/>
        </w:rPr>
        <w:t>水利等有关部门</w:t>
      </w:r>
      <w:r w:rsidRPr="00A52EBB">
        <w:rPr>
          <w:rFonts w:ascii="仿宋_GB2312" w:eastAsia="仿宋_GB2312" w:hint="eastAsia"/>
          <w:color w:val="000000"/>
          <w:sz w:val="32"/>
          <w:szCs w:val="32"/>
        </w:rPr>
        <w:t>及其工作人员在</w:t>
      </w:r>
      <w:r>
        <w:rPr>
          <w:rFonts w:ascii="仿宋_GB2312" w:eastAsia="仿宋_GB2312" w:hint="eastAsia"/>
          <w:color w:val="000000"/>
          <w:sz w:val="32"/>
          <w:szCs w:val="32"/>
        </w:rPr>
        <w:t>水利发展资金分配、项目安排</w:t>
      </w:r>
      <w:r w:rsidRPr="00A52EBB">
        <w:rPr>
          <w:rFonts w:ascii="仿宋_GB2312" w:eastAsia="仿宋_GB2312" w:hint="eastAsia"/>
          <w:color w:val="000000"/>
          <w:sz w:val="32"/>
          <w:szCs w:val="32"/>
        </w:rPr>
        <w:t>中，存在违反规定分配</w:t>
      </w:r>
      <w:r>
        <w:rPr>
          <w:rFonts w:ascii="仿宋_GB2312" w:eastAsia="仿宋_GB2312" w:hint="eastAsia"/>
          <w:color w:val="000000"/>
          <w:sz w:val="32"/>
          <w:szCs w:val="32"/>
        </w:rPr>
        <w:t>或使用</w:t>
      </w:r>
      <w:r w:rsidRPr="00A52EBB">
        <w:rPr>
          <w:rFonts w:ascii="仿宋_GB2312" w:eastAsia="仿宋_GB2312" w:hint="eastAsia"/>
          <w:color w:val="000000"/>
          <w:sz w:val="32"/>
          <w:szCs w:val="32"/>
        </w:rPr>
        <w:t>资金，以及</w:t>
      </w:r>
      <w:r>
        <w:rPr>
          <w:rFonts w:ascii="仿宋_GB2312" w:eastAsia="仿宋_GB2312" w:hint="eastAsia"/>
          <w:color w:val="000000"/>
          <w:sz w:val="32"/>
          <w:szCs w:val="32"/>
        </w:rPr>
        <w:t>其他</w:t>
      </w:r>
      <w:r w:rsidRPr="00A52EBB">
        <w:rPr>
          <w:rFonts w:ascii="仿宋_GB2312" w:eastAsia="仿宋_GB2312" w:hint="eastAsia"/>
          <w:color w:val="000000"/>
          <w:sz w:val="32"/>
          <w:szCs w:val="32"/>
        </w:rPr>
        <w:t>滥用职权、玩忽职守、徇私舞弊等违法违纪行为的，按照《预算法》、《公务员法》、《行政监察法》、《财政违法行为处罚处分条例》等国家有关规定追究相应责任；涉嫌犯罪的，移送司法机关处理。</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第十七条  省级财政部门应当会同省级水利部门，根据本办法并结合本地区实际，制定水利发展资金使用管理实施细则，重点明确省级及以下的部门职责、</w:t>
      </w:r>
      <w:r>
        <w:rPr>
          <w:rFonts w:ascii="仿宋_GB2312" w:eastAsia="仿宋_GB2312" w:hAnsi="仿宋" w:hint="eastAsia"/>
          <w:color w:val="000000"/>
          <w:sz w:val="32"/>
          <w:szCs w:val="32"/>
        </w:rPr>
        <w:t>支出范围、</w:t>
      </w:r>
      <w:r>
        <w:rPr>
          <w:rFonts w:ascii="仿宋_GB2312" w:eastAsia="仿宋_GB2312" w:hint="eastAsia"/>
          <w:color w:val="000000"/>
          <w:sz w:val="32"/>
          <w:szCs w:val="32"/>
        </w:rPr>
        <w:t>资金分配、</w:t>
      </w:r>
      <w:r>
        <w:rPr>
          <w:rFonts w:ascii="仿宋_GB2312" w:eastAsia="仿宋_GB2312" w:hAnsi="仿宋" w:hint="eastAsia"/>
          <w:color w:val="000000"/>
          <w:sz w:val="32"/>
          <w:szCs w:val="32"/>
        </w:rPr>
        <w:t>支付管理、</w:t>
      </w:r>
      <w:r>
        <w:rPr>
          <w:rFonts w:ascii="仿宋_GB2312" w:eastAsia="仿宋_GB2312" w:hint="eastAsia"/>
          <w:color w:val="000000"/>
          <w:sz w:val="32"/>
          <w:szCs w:val="32"/>
        </w:rPr>
        <w:t>绩效管理、资金整合、机制创新、监督检查、责任追究等，抄送财政部、水利部及当地专员办。</w:t>
      </w:r>
    </w:p>
    <w:p w:rsidR="00F17671" w:rsidRDefault="00F17671" w:rsidP="00F17671">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第十八条  </w:t>
      </w:r>
      <w:r w:rsidRPr="00AC7BF7">
        <w:rPr>
          <w:rFonts w:ascii="仿宋_GB2312" w:eastAsia="仿宋_GB2312" w:hint="eastAsia"/>
          <w:color w:val="000000"/>
          <w:sz w:val="32"/>
          <w:szCs w:val="32"/>
        </w:rPr>
        <w:t>本办法自</w:t>
      </w:r>
      <w:r>
        <w:rPr>
          <w:rFonts w:ascii="仿宋_GB2312" w:eastAsia="仿宋_GB2312" w:hint="eastAsia"/>
          <w:color w:val="000000"/>
          <w:sz w:val="32"/>
          <w:szCs w:val="32"/>
        </w:rPr>
        <w:t>2017</w:t>
      </w:r>
      <w:r w:rsidRPr="00AC7BF7">
        <w:rPr>
          <w:rFonts w:ascii="仿宋_GB2312" w:eastAsia="仿宋_GB2312" w:hint="eastAsia"/>
          <w:color w:val="000000"/>
          <w:sz w:val="32"/>
          <w:szCs w:val="32"/>
        </w:rPr>
        <w:t>年</w:t>
      </w:r>
      <w:r>
        <w:rPr>
          <w:rFonts w:ascii="仿宋_GB2312" w:eastAsia="仿宋_GB2312" w:hint="eastAsia"/>
          <w:color w:val="000000"/>
          <w:sz w:val="32"/>
          <w:szCs w:val="32"/>
        </w:rPr>
        <w:t>1</w:t>
      </w:r>
      <w:r w:rsidRPr="00AC7BF7">
        <w:rPr>
          <w:rFonts w:ascii="仿宋_GB2312" w:eastAsia="仿宋_GB2312" w:hint="eastAsia"/>
          <w:color w:val="000000"/>
          <w:sz w:val="32"/>
          <w:szCs w:val="32"/>
        </w:rPr>
        <w:t>月</w:t>
      </w:r>
      <w:r>
        <w:rPr>
          <w:rFonts w:ascii="仿宋_GB2312" w:eastAsia="仿宋_GB2312" w:hint="eastAsia"/>
          <w:color w:val="000000"/>
          <w:sz w:val="32"/>
          <w:szCs w:val="32"/>
        </w:rPr>
        <w:t>1</w:t>
      </w:r>
      <w:r w:rsidRPr="00AC7BF7">
        <w:rPr>
          <w:rFonts w:ascii="仿宋_GB2312" w:eastAsia="仿宋_GB2312" w:hint="eastAsia"/>
          <w:color w:val="000000"/>
          <w:sz w:val="32"/>
          <w:szCs w:val="32"/>
        </w:rPr>
        <w:t>日起施行</w:t>
      </w:r>
      <w:r>
        <w:rPr>
          <w:rFonts w:ascii="仿宋_GB2312" w:eastAsia="仿宋_GB2312" w:hint="eastAsia"/>
          <w:color w:val="000000"/>
          <w:sz w:val="32"/>
          <w:szCs w:val="32"/>
        </w:rPr>
        <w:t>。《江河湖库水系综合整治资金使用管理暂行办法》（</w:t>
      </w:r>
      <w:proofErr w:type="gramStart"/>
      <w:r>
        <w:rPr>
          <w:rFonts w:ascii="仿宋_GB2312" w:eastAsia="仿宋_GB2312" w:hint="eastAsia"/>
          <w:color w:val="000000"/>
          <w:sz w:val="32"/>
          <w:szCs w:val="32"/>
        </w:rPr>
        <w:t>财农〔</w:t>
      </w:r>
      <w:r>
        <w:rPr>
          <w:rFonts w:ascii="仿宋_GB2312" w:eastAsia="仿宋_GB2312"/>
          <w:color w:val="000000"/>
          <w:sz w:val="32"/>
          <w:szCs w:val="32"/>
        </w:rPr>
        <w:t>2016〕</w:t>
      </w:r>
      <w:proofErr w:type="gramEnd"/>
      <w:r>
        <w:rPr>
          <w:rFonts w:ascii="仿宋_GB2312" w:eastAsia="仿宋_GB2312"/>
          <w:color w:val="000000"/>
          <w:sz w:val="32"/>
          <w:szCs w:val="32"/>
        </w:rPr>
        <w:t>11号）、《农田水利设施建设和水土保持补助资金使用管理办法》（</w:t>
      </w:r>
      <w:proofErr w:type="gramStart"/>
      <w:r>
        <w:rPr>
          <w:rFonts w:ascii="仿宋_GB2312" w:eastAsia="仿宋_GB2312"/>
          <w:color w:val="000000"/>
          <w:sz w:val="32"/>
          <w:szCs w:val="32"/>
        </w:rPr>
        <w:t>财农〔2015〕</w:t>
      </w:r>
      <w:proofErr w:type="gramEnd"/>
      <w:r>
        <w:rPr>
          <w:rFonts w:ascii="仿宋_GB2312" w:eastAsia="仿宋_GB2312"/>
          <w:color w:val="000000"/>
          <w:sz w:val="32"/>
          <w:szCs w:val="32"/>
        </w:rPr>
        <w:t>226号）、《中央财政山洪灾害防治经费使用</w:t>
      </w:r>
      <w:r>
        <w:rPr>
          <w:rFonts w:ascii="仿宋_GB2312" w:eastAsia="仿宋_GB2312"/>
          <w:color w:val="000000"/>
          <w:sz w:val="32"/>
          <w:szCs w:val="32"/>
        </w:rPr>
        <w:lastRenderedPageBreak/>
        <w:t>管理办法》（</w:t>
      </w:r>
      <w:proofErr w:type="gramStart"/>
      <w:r>
        <w:rPr>
          <w:rFonts w:ascii="仿宋_GB2312" w:eastAsia="仿宋_GB2312"/>
          <w:color w:val="000000"/>
          <w:sz w:val="32"/>
          <w:szCs w:val="32"/>
        </w:rPr>
        <w:t>财农〔2014〕</w:t>
      </w:r>
      <w:proofErr w:type="gramEnd"/>
      <w:r>
        <w:rPr>
          <w:rFonts w:ascii="仿宋_GB2312" w:eastAsia="仿宋_GB2312"/>
          <w:color w:val="000000"/>
          <w:sz w:val="32"/>
          <w:szCs w:val="32"/>
        </w:rPr>
        <w:t>1号）、</w:t>
      </w:r>
      <w:r w:rsidRPr="00FF09A0">
        <w:rPr>
          <w:rFonts w:ascii="仿宋_GB2312" w:eastAsia="仿宋_GB2312" w:hint="eastAsia"/>
          <w:color w:val="000000"/>
          <w:sz w:val="32"/>
          <w:szCs w:val="32"/>
        </w:rPr>
        <w:t>《小Ⅱ型病险水库除险加固项目中央专项资金管理办法》</w:t>
      </w:r>
      <w:r>
        <w:rPr>
          <w:rFonts w:ascii="仿宋_GB2312" w:eastAsia="仿宋_GB2312" w:hint="eastAsia"/>
          <w:color w:val="000000"/>
          <w:sz w:val="32"/>
          <w:szCs w:val="32"/>
        </w:rPr>
        <w:t>（</w:t>
      </w:r>
      <w:proofErr w:type="gramStart"/>
      <w:r w:rsidRPr="00FF09A0">
        <w:rPr>
          <w:rFonts w:ascii="仿宋_GB2312" w:eastAsia="仿宋_GB2312" w:hint="eastAsia"/>
          <w:color w:val="000000"/>
          <w:sz w:val="32"/>
          <w:szCs w:val="32"/>
        </w:rPr>
        <w:t>财建</w:t>
      </w:r>
      <w:r>
        <w:rPr>
          <w:rFonts w:ascii="仿宋_GB2312" w:eastAsia="仿宋_GB2312"/>
          <w:color w:val="000000"/>
          <w:sz w:val="32"/>
          <w:szCs w:val="32"/>
        </w:rPr>
        <w:t>〔201</w:t>
      </w:r>
      <w:r>
        <w:rPr>
          <w:rFonts w:ascii="仿宋_GB2312" w:eastAsia="仿宋_GB2312" w:hint="eastAsia"/>
          <w:color w:val="000000"/>
          <w:sz w:val="32"/>
          <w:szCs w:val="32"/>
        </w:rPr>
        <w:t>3</w:t>
      </w:r>
      <w:r>
        <w:rPr>
          <w:rFonts w:ascii="仿宋_GB2312" w:eastAsia="仿宋_GB2312"/>
          <w:color w:val="000000"/>
          <w:sz w:val="32"/>
          <w:szCs w:val="32"/>
        </w:rPr>
        <w:t>〕</w:t>
      </w:r>
      <w:proofErr w:type="gramEnd"/>
      <w:r w:rsidRPr="00FF09A0">
        <w:rPr>
          <w:rFonts w:ascii="仿宋_GB2312" w:eastAsia="仿宋_GB2312" w:hint="eastAsia"/>
          <w:color w:val="000000"/>
          <w:sz w:val="32"/>
          <w:szCs w:val="32"/>
        </w:rPr>
        <w:t>574 号</w:t>
      </w:r>
      <w:r>
        <w:rPr>
          <w:rFonts w:ascii="仿宋_GB2312" w:eastAsia="仿宋_GB2312" w:hint="eastAsia"/>
          <w:color w:val="000000"/>
          <w:sz w:val="32"/>
          <w:szCs w:val="32"/>
        </w:rPr>
        <w:t>）、</w:t>
      </w:r>
      <w:r w:rsidRPr="00FF09A0">
        <w:rPr>
          <w:rFonts w:ascii="仿宋_GB2312" w:eastAsia="仿宋_GB2312" w:hint="eastAsia"/>
          <w:color w:val="000000"/>
          <w:sz w:val="32"/>
          <w:szCs w:val="32"/>
        </w:rPr>
        <w:t>《重点小型病险水库除险加固项目和资金管理办法》</w:t>
      </w:r>
      <w:r>
        <w:rPr>
          <w:rFonts w:ascii="仿宋_GB2312" w:eastAsia="仿宋_GB2312" w:hint="eastAsia"/>
          <w:color w:val="000000"/>
          <w:sz w:val="32"/>
          <w:szCs w:val="32"/>
        </w:rPr>
        <w:t>（</w:t>
      </w:r>
      <w:proofErr w:type="gramStart"/>
      <w:r w:rsidRPr="00FF09A0">
        <w:rPr>
          <w:rFonts w:ascii="仿宋_GB2312" w:eastAsia="仿宋_GB2312" w:hint="eastAsia"/>
          <w:color w:val="000000"/>
          <w:sz w:val="32"/>
          <w:szCs w:val="32"/>
        </w:rPr>
        <w:t>财建〔20</w:t>
      </w:r>
      <w:r>
        <w:rPr>
          <w:rFonts w:ascii="仿宋_GB2312" w:eastAsia="仿宋_GB2312" w:hint="eastAsia"/>
          <w:color w:val="000000"/>
          <w:sz w:val="32"/>
          <w:szCs w:val="32"/>
        </w:rPr>
        <w:t>10</w:t>
      </w:r>
      <w:r w:rsidRPr="00FF09A0">
        <w:rPr>
          <w:rFonts w:ascii="仿宋_GB2312" w:eastAsia="仿宋_GB2312" w:hint="eastAsia"/>
          <w:color w:val="000000"/>
          <w:sz w:val="32"/>
          <w:szCs w:val="32"/>
        </w:rPr>
        <w:t>〕</w:t>
      </w:r>
      <w:proofErr w:type="gramEnd"/>
      <w:r w:rsidRPr="00FF09A0">
        <w:rPr>
          <w:rFonts w:ascii="仿宋_GB2312" w:eastAsia="仿宋_GB2312" w:hint="eastAsia"/>
          <w:color w:val="000000"/>
          <w:sz w:val="32"/>
          <w:szCs w:val="32"/>
        </w:rPr>
        <w:t>436号</w:t>
      </w:r>
      <w:r>
        <w:rPr>
          <w:rFonts w:ascii="仿宋_GB2312" w:eastAsia="仿宋_GB2312" w:hint="eastAsia"/>
          <w:color w:val="000000"/>
          <w:sz w:val="32"/>
          <w:szCs w:val="32"/>
        </w:rPr>
        <w:t>）、</w:t>
      </w:r>
      <w:r w:rsidRPr="00FF09A0">
        <w:rPr>
          <w:rFonts w:ascii="仿宋_GB2312" w:eastAsia="仿宋_GB2312" w:hint="eastAsia"/>
          <w:color w:val="000000"/>
          <w:sz w:val="32"/>
          <w:szCs w:val="32"/>
        </w:rPr>
        <w:t>《重点小型病险水库除险加固项目财政专项补助资金管理暂行办法》</w:t>
      </w:r>
      <w:r>
        <w:rPr>
          <w:rFonts w:ascii="仿宋_GB2312" w:eastAsia="仿宋_GB2312" w:hint="eastAsia"/>
          <w:color w:val="000000"/>
          <w:sz w:val="32"/>
          <w:szCs w:val="32"/>
        </w:rPr>
        <w:t>（</w:t>
      </w:r>
      <w:proofErr w:type="gramStart"/>
      <w:r w:rsidRPr="00FF09A0">
        <w:rPr>
          <w:rFonts w:ascii="仿宋_GB2312" w:eastAsia="仿宋_GB2312" w:hint="eastAsia"/>
          <w:color w:val="000000"/>
          <w:sz w:val="32"/>
          <w:szCs w:val="32"/>
        </w:rPr>
        <w:t>财建〔2007〕</w:t>
      </w:r>
      <w:proofErr w:type="gramEnd"/>
      <w:r w:rsidRPr="00FF09A0">
        <w:rPr>
          <w:rFonts w:ascii="仿宋_GB2312" w:eastAsia="仿宋_GB2312" w:hint="eastAsia"/>
          <w:color w:val="000000"/>
          <w:sz w:val="32"/>
          <w:szCs w:val="32"/>
        </w:rPr>
        <w:t xml:space="preserve">619号 </w:t>
      </w:r>
      <w:r>
        <w:rPr>
          <w:rFonts w:ascii="仿宋_GB2312" w:eastAsia="仿宋_GB2312" w:hint="eastAsia"/>
          <w:color w:val="000000"/>
          <w:sz w:val="32"/>
          <w:szCs w:val="32"/>
        </w:rPr>
        <w:t>）</w:t>
      </w:r>
      <w:r>
        <w:rPr>
          <w:rFonts w:ascii="仿宋_GB2312" w:eastAsia="仿宋_GB2312"/>
          <w:color w:val="000000"/>
          <w:sz w:val="32"/>
          <w:szCs w:val="32"/>
        </w:rPr>
        <w:t>同时废止。</w:t>
      </w:r>
    </w:p>
    <w:p w:rsidR="00727D8A" w:rsidRPr="00F17671" w:rsidRDefault="00727D8A" w:rsidP="00727D8A">
      <w:pPr>
        <w:adjustRightInd w:val="0"/>
        <w:snapToGrid w:val="0"/>
        <w:spacing w:line="600" w:lineRule="exact"/>
      </w:pPr>
    </w:p>
    <w:sectPr w:rsidR="00727D8A" w:rsidRPr="00F17671" w:rsidSect="00DA79D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0E" w:rsidRDefault="00625A0E">
      <w:r>
        <w:separator/>
      </w:r>
    </w:p>
  </w:endnote>
  <w:endnote w:type="continuationSeparator" w:id="0">
    <w:p w:rsidR="00625A0E" w:rsidRDefault="00625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52" w:rsidRDefault="0030076A" w:rsidP="00E21A5F">
    <w:pPr>
      <w:pStyle w:val="a3"/>
      <w:framePr w:wrap="around" w:vAnchor="text" w:hAnchor="margin" w:xAlign="center" w:y="1"/>
      <w:rPr>
        <w:rStyle w:val="a4"/>
      </w:rPr>
    </w:pPr>
    <w:r>
      <w:rPr>
        <w:rStyle w:val="a4"/>
      </w:rPr>
      <w:fldChar w:fldCharType="begin"/>
    </w:r>
    <w:r w:rsidR="00BB7252">
      <w:rPr>
        <w:rStyle w:val="a4"/>
      </w:rPr>
      <w:instrText xml:space="preserve">PAGE  </w:instrText>
    </w:r>
    <w:r>
      <w:rPr>
        <w:rStyle w:val="a4"/>
      </w:rPr>
      <w:fldChar w:fldCharType="separate"/>
    </w:r>
    <w:r w:rsidR="00BB7252">
      <w:rPr>
        <w:rStyle w:val="a4"/>
        <w:noProof/>
      </w:rPr>
      <w:t>4</w:t>
    </w:r>
    <w:r>
      <w:rPr>
        <w:rStyle w:val="a4"/>
      </w:rPr>
      <w:fldChar w:fldCharType="end"/>
    </w:r>
  </w:p>
  <w:p w:rsidR="00BB7252" w:rsidRDefault="00BB725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610"/>
      <w:docPartObj>
        <w:docPartGallery w:val="Page Numbers (Bottom of Page)"/>
        <w:docPartUnique/>
      </w:docPartObj>
    </w:sdtPr>
    <w:sdtContent>
      <w:p w:rsidR="007612E2" w:rsidRDefault="0030076A">
        <w:pPr>
          <w:pStyle w:val="a3"/>
          <w:jc w:val="center"/>
        </w:pPr>
        <w:fldSimple w:instr=" PAGE   \* MERGEFORMAT ">
          <w:r w:rsidR="00E53C33" w:rsidRPr="00E53C33">
            <w:rPr>
              <w:noProof/>
              <w:lang w:val="zh-CN"/>
            </w:rPr>
            <w:t>8</w:t>
          </w:r>
        </w:fldSimple>
      </w:p>
    </w:sdtContent>
  </w:sdt>
  <w:p w:rsidR="007612E2" w:rsidRDefault="007612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0E" w:rsidRDefault="00625A0E">
      <w:r>
        <w:separator/>
      </w:r>
    </w:p>
  </w:footnote>
  <w:footnote w:type="continuationSeparator" w:id="0">
    <w:p w:rsidR="00625A0E" w:rsidRDefault="00625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A5F"/>
    <w:rsid w:val="000211CD"/>
    <w:rsid w:val="000503E5"/>
    <w:rsid w:val="00051DE5"/>
    <w:rsid w:val="000C7476"/>
    <w:rsid w:val="000F3AF1"/>
    <w:rsid w:val="0017768F"/>
    <w:rsid w:val="001F2227"/>
    <w:rsid w:val="00207FC3"/>
    <w:rsid w:val="00246D15"/>
    <w:rsid w:val="00291A42"/>
    <w:rsid w:val="002B39F2"/>
    <w:rsid w:val="002D72B3"/>
    <w:rsid w:val="0030076A"/>
    <w:rsid w:val="00363AAF"/>
    <w:rsid w:val="0037040F"/>
    <w:rsid w:val="00385312"/>
    <w:rsid w:val="003858C1"/>
    <w:rsid w:val="00392854"/>
    <w:rsid w:val="00392C32"/>
    <w:rsid w:val="003942B3"/>
    <w:rsid w:val="00402F69"/>
    <w:rsid w:val="00411089"/>
    <w:rsid w:val="00434532"/>
    <w:rsid w:val="00483B0D"/>
    <w:rsid w:val="004A6FD8"/>
    <w:rsid w:val="004C63BD"/>
    <w:rsid w:val="00501F00"/>
    <w:rsid w:val="00570D15"/>
    <w:rsid w:val="00577361"/>
    <w:rsid w:val="005B777B"/>
    <w:rsid w:val="0060240B"/>
    <w:rsid w:val="00625A0E"/>
    <w:rsid w:val="00644988"/>
    <w:rsid w:val="006809FC"/>
    <w:rsid w:val="006A3BDF"/>
    <w:rsid w:val="00704979"/>
    <w:rsid w:val="00724AE1"/>
    <w:rsid w:val="00727D8A"/>
    <w:rsid w:val="007612E2"/>
    <w:rsid w:val="007C488A"/>
    <w:rsid w:val="007C797D"/>
    <w:rsid w:val="007D045F"/>
    <w:rsid w:val="007D2655"/>
    <w:rsid w:val="007F26A8"/>
    <w:rsid w:val="007F5F62"/>
    <w:rsid w:val="00882FD4"/>
    <w:rsid w:val="008A1471"/>
    <w:rsid w:val="008D673D"/>
    <w:rsid w:val="0090327E"/>
    <w:rsid w:val="00924CA4"/>
    <w:rsid w:val="0095063B"/>
    <w:rsid w:val="009B0F53"/>
    <w:rsid w:val="009F035D"/>
    <w:rsid w:val="009F28D6"/>
    <w:rsid w:val="00AA10C7"/>
    <w:rsid w:val="00AF5065"/>
    <w:rsid w:val="00B3632D"/>
    <w:rsid w:val="00B51955"/>
    <w:rsid w:val="00B62518"/>
    <w:rsid w:val="00B6466D"/>
    <w:rsid w:val="00B739FB"/>
    <w:rsid w:val="00B76E22"/>
    <w:rsid w:val="00BB7252"/>
    <w:rsid w:val="00BC7261"/>
    <w:rsid w:val="00C2713B"/>
    <w:rsid w:val="00C40BA1"/>
    <w:rsid w:val="00C44FAD"/>
    <w:rsid w:val="00C626E2"/>
    <w:rsid w:val="00C74A38"/>
    <w:rsid w:val="00C83C7A"/>
    <w:rsid w:val="00CD6A0D"/>
    <w:rsid w:val="00CF5DCB"/>
    <w:rsid w:val="00D10870"/>
    <w:rsid w:val="00D81413"/>
    <w:rsid w:val="00DA79DC"/>
    <w:rsid w:val="00DE6C74"/>
    <w:rsid w:val="00E21A5F"/>
    <w:rsid w:val="00E330CB"/>
    <w:rsid w:val="00E41098"/>
    <w:rsid w:val="00E53C33"/>
    <w:rsid w:val="00ED5A25"/>
    <w:rsid w:val="00EE161A"/>
    <w:rsid w:val="00F17671"/>
    <w:rsid w:val="00F30448"/>
    <w:rsid w:val="00F62F16"/>
    <w:rsid w:val="00F92DBF"/>
    <w:rsid w:val="00FD7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A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21A5F"/>
    <w:pPr>
      <w:tabs>
        <w:tab w:val="center" w:pos="4153"/>
        <w:tab w:val="right" w:pos="8306"/>
      </w:tabs>
      <w:snapToGrid w:val="0"/>
      <w:jc w:val="left"/>
    </w:pPr>
    <w:rPr>
      <w:sz w:val="18"/>
      <w:szCs w:val="18"/>
    </w:rPr>
  </w:style>
  <w:style w:type="character" w:styleId="a4">
    <w:name w:val="page number"/>
    <w:basedOn w:val="a0"/>
    <w:rsid w:val="00E21A5F"/>
  </w:style>
  <w:style w:type="paragraph" w:styleId="a5">
    <w:name w:val="Balloon Text"/>
    <w:basedOn w:val="a"/>
    <w:semiHidden/>
    <w:rsid w:val="00BB7252"/>
    <w:rPr>
      <w:sz w:val="18"/>
      <w:szCs w:val="18"/>
    </w:rPr>
  </w:style>
  <w:style w:type="paragraph" w:styleId="a6">
    <w:name w:val="header"/>
    <w:basedOn w:val="a"/>
    <w:link w:val="Char0"/>
    <w:rsid w:val="005B77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5B777B"/>
    <w:rPr>
      <w:kern w:val="2"/>
      <w:sz w:val="18"/>
      <w:szCs w:val="18"/>
    </w:rPr>
  </w:style>
  <w:style w:type="character" w:customStyle="1" w:styleId="Char">
    <w:name w:val="页脚 Char"/>
    <w:basedOn w:val="a0"/>
    <w:link w:val="a3"/>
    <w:uiPriority w:val="99"/>
    <w:rsid w:val="007612E2"/>
    <w:rPr>
      <w:kern w:val="2"/>
      <w:sz w:val="18"/>
      <w:szCs w:val="18"/>
    </w:rPr>
  </w:style>
  <w:style w:type="paragraph" w:styleId="a7">
    <w:name w:val="Normal (Web)"/>
    <w:basedOn w:val="a"/>
    <w:uiPriority w:val="99"/>
    <w:unhideWhenUsed/>
    <w:rsid w:val="00E53C3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79592748">
      <w:bodyDiv w:val="1"/>
      <w:marLeft w:val="0"/>
      <w:marRight w:val="0"/>
      <w:marTop w:val="0"/>
      <w:marBottom w:val="0"/>
      <w:divBdr>
        <w:top w:val="none" w:sz="0" w:space="0" w:color="auto"/>
        <w:left w:val="none" w:sz="0" w:space="0" w:color="auto"/>
        <w:bottom w:val="none" w:sz="0" w:space="0" w:color="auto"/>
        <w:right w:val="none" w:sz="0" w:space="0" w:color="auto"/>
      </w:divBdr>
      <w:divsChild>
        <w:div w:id="1666784840">
          <w:marLeft w:val="0"/>
          <w:marRight w:val="0"/>
          <w:marTop w:val="0"/>
          <w:marBottom w:val="0"/>
          <w:divBdr>
            <w:top w:val="none" w:sz="0" w:space="0" w:color="auto"/>
            <w:left w:val="none" w:sz="0" w:space="0" w:color="auto"/>
            <w:bottom w:val="none" w:sz="0" w:space="0" w:color="auto"/>
            <w:right w:val="none" w:sz="0" w:space="0" w:color="auto"/>
          </w:divBdr>
          <w:divsChild>
            <w:div w:id="14796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9897">
      <w:bodyDiv w:val="1"/>
      <w:marLeft w:val="0"/>
      <w:marRight w:val="0"/>
      <w:marTop w:val="0"/>
      <w:marBottom w:val="0"/>
      <w:divBdr>
        <w:top w:val="none" w:sz="0" w:space="0" w:color="auto"/>
        <w:left w:val="none" w:sz="0" w:space="0" w:color="auto"/>
        <w:bottom w:val="none" w:sz="0" w:space="0" w:color="auto"/>
        <w:right w:val="none" w:sz="0" w:space="0" w:color="auto"/>
      </w:divBdr>
      <w:divsChild>
        <w:div w:id="746657259">
          <w:marLeft w:val="0"/>
          <w:marRight w:val="0"/>
          <w:marTop w:val="0"/>
          <w:marBottom w:val="0"/>
          <w:divBdr>
            <w:top w:val="none" w:sz="0" w:space="0" w:color="auto"/>
            <w:left w:val="none" w:sz="0" w:space="0" w:color="auto"/>
            <w:bottom w:val="none" w:sz="0" w:space="0" w:color="auto"/>
            <w:right w:val="none" w:sz="0" w:space="0" w:color="auto"/>
          </w:divBdr>
          <w:divsChild>
            <w:div w:id="2336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进一步加强小型农田水利重点县（以下简称重点县）建设管理，全面、客观、准确反映各地2013年重点县建设管理工作成效，提高资金使用效益，按照《小型农田水利重点县建设资金绩效考评暂行办法》（财农〔2009〕457号）的规定，在省级自评的基础上，财政部、水利部对各省（自治区、直辖市、计划单列市）上报的考评材料进行了严格审核，对重点县建设资金的绩效目标实现程度开展了综合性考核和评级</dc:title>
  <dc:subject/>
  <dc:creator>吴程量</dc:creator>
  <cp:keywords/>
  <dc:description/>
  <cp:lastModifiedBy>hasee</cp:lastModifiedBy>
  <cp:revision>4</cp:revision>
  <cp:lastPrinted>2015-10-10T05:44:00Z</cp:lastPrinted>
  <dcterms:created xsi:type="dcterms:W3CDTF">2016-12-08T08:33:00Z</dcterms:created>
  <dcterms:modified xsi:type="dcterms:W3CDTF">2019-03-04T01:59:00Z</dcterms:modified>
</cp:coreProperties>
</file>