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F3B" w:rsidRPr="005827F4" w:rsidRDefault="00165F3B" w:rsidP="005827F4">
      <w:pPr>
        <w:shd w:val="clear" w:color="auto" w:fill="FFFFFF"/>
        <w:spacing w:line="840" w:lineRule="atLeast"/>
        <w:jc w:val="center"/>
        <w:outlineLvl w:val="0"/>
        <w:rPr>
          <w:rFonts w:ascii="宋体" w:hAnsi="宋体" w:cs="宋体"/>
          <w:b/>
          <w:color w:val="FF0000"/>
          <w:kern w:val="36"/>
          <w:sz w:val="44"/>
          <w:szCs w:val="44"/>
        </w:rPr>
      </w:pPr>
      <w:r w:rsidRPr="005827F4">
        <w:rPr>
          <w:rFonts w:ascii="宋体" w:hAnsi="宋体" w:cs="宋体" w:hint="eastAsia"/>
          <w:b/>
          <w:color w:val="FF0000"/>
          <w:kern w:val="36"/>
          <w:sz w:val="44"/>
          <w:szCs w:val="44"/>
        </w:rPr>
        <w:t>中华人民共和国财政部令第81号</w:t>
      </w:r>
    </w:p>
    <w:p w:rsidR="00165F3B" w:rsidRPr="005827F4" w:rsidRDefault="00165F3B" w:rsidP="005827F4">
      <w:pPr>
        <w:shd w:val="clear" w:color="auto" w:fill="FFFFFF"/>
        <w:spacing w:line="840" w:lineRule="atLeast"/>
        <w:jc w:val="center"/>
        <w:outlineLvl w:val="0"/>
        <w:rPr>
          <w:rFonts w:ascii="宋体" w:hAnsi="宋体" w:cs="宋体"/>
          <w:b/>
          <w:color w:val="FF0000"/>
          <w:kern w:val="36"/>
          <w:sz w:val="44"/>
          <w:szCs w:val="44"/>
        </w:rPr>
      </w:pPr>
      <w:r w:rsidRPr="005827F4">
        <w:rPr>
          <w:rFonts w:ascii="宋体" w:hAnsi="宋体" w:cs="宋体" w:hint="eastAsia"/>
          <w:b/>
          <w:color w:val="FF0000"/>
          <w:kern w:val="36"/>
          <w:sz w:val="44"/>
          <w:szCs w:val="44"/>
        </w:rPr>
        <w:t>——基本建设财务规则</w:t>
      </w:r>
    </w:p>
    <w:p w:rsidR="00165F3B" w:rsidRPr="005827F4" w:rsidRDefault="00165F3B" w:rsidP="005827F4">
      <w:pPr>
        <w:shd w:val="clear" w:color="auto" w:fill="FFFFFF"/>
        <w:spacing w:before="225" w:line="450" w:lineRule="atLeast"/>
        <w:ind w:firstLine="480"/>
        <w:jc w:val="left"/>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《基本建设财务规则》已经财政部部务会议审议通过，现予公布，自2016年9月1日起施行。</w:t>
      </w:r>
    </w:p>
    <w:p w:rsidR="00165F3B" w:rsidRPr="005827F4" w:rsidRDefault="00165F3B" w:rsidP="005827F4">
      <w:pPr>
        <w:shd w:val="clear" w:color="auto" w:fill="FFFFFF"/>
        <w:spacing w:before="225" w:line="450" w:lineRule="atLeast"/>
        <w:jc w:val="right"/>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部长 楼继伟</w:t>
      </w:r>
    </w:p>
    <w:p w:rsidR="00165F3B" w:rsidRPr="005827F4" w:rsidRDefault="00165F3B" w:rsidP="005827F4">
      <w:pPr>
        <w:shd w:val="clear" w:color="auto" w:fill="FFFFFF"/>
        <w:spacing w:before="225" w:line="450" w:lineRule="atLeast"/>
        <w:jc w:val="right"/>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2016年4月26日</w:t>
      </w:r>
    </w:p>
    <w:p w:rsidR="00165F3B" w:rsidRPr="005827F4" w:rsidRDefault="00165F3B" w:rsidP="005827F4">
      <w:pPr>
        <w:shd w:val="clear" w:color="auto" w:fill="FFFFFF"/>
        <w:spacing w:line="360" w:lineRule="auto"/>
        <w:jc w:val="center"/>
        <w:rPr>
          <w:rFonts w:ascii="宋体" w:hAnsi="宋体" w:cs="宋体"/>
          <w:color w:val="333333"/>
          <w:kern w:val="0"/>
          <w:sz w:val="36"/>
          <w:szCs w:val="36"/>
        </w:rPr>
      </w:pPr>
      <w:r w:rsidRPr="005827F4">
        <w:rPr>
          <w:rFonts w:ascii="宋体" w:hAnsi="宋体" w:cs="宋体" w:hint="eastAsia"/>
          <w:b/>
          <w:bCs/>
          <w:color w:val="333333"/>
          <w:kern w:val="0"/>
          <w:sz w:val="36"/>
          <w:szCs w:val="36"/>
        </w:rPr>
        <w:t>基本建设财务规则</w:t>
      </w:r>
    </w:p>
    <w:p w:rsidR="005827F4" w:rsidRDefault="005827F4" w:rsidP="005827F4">
      <w:pPr>
        <w:shd w:val="clear" w:color="auto" w:fill="FFFFFF"/>
        <w:spacing w:line="360" w:lineRule="auto"/>
        <w:jc w:val="center"/>
        <w:rPr>
          <w:rFonts w:ascii="仿宋_GB2312" w:eastAsia="仿宋_GB2312" w:hAnsi="宋体" w:cs="宋体" w:hint="eastAsia"/>
          <w:b/>
          <w:bCs/>
          <w:color w:val="333333"/>
          <w:kern w:val="0"/>
          <w:sz w:val="32"/>
          <w:szCs w:val="32"/>
        </w:rPr>
      </w:pPr>
    </w:p>
    <w:p w:rsidR="00165F3B" w:rsidRPr="005827F4" w:rsidRDefault="00165F3B" w:rsidP="005827F4">
      <w:pPr>
        <w:shd w:val="clear" w:color="auto" w:fill="FFFFFF"/>
        <w:spacing w:line="360" w:lineRule="auto"/>
        <w:jc w:val="center"/>
        <w:rPr>
          <w:rFonts w:ascii="仿宋_GB2312" w:eastAsia="仿宋_GB2312" w:hAnsi="宋体" w:cs="宋体" w:hint="eastAsia"/>
          <w:b/>
          <w:bCs/>
          <w:color w:val="333333"/>
          <w:kern w:val="0"/>
          <w:sz w:val="32"/>
          <w:szCs w:val="32"/>
        </w:rPr>
      </w:pPr>
      <w:r w:rsidRPr="005827F4">
        <w:rPr>
          <w:rFonts w:ascii="仿宋_GB2312" w:eastAsia="仿宋_GB2312" w:hAnsi="宋体" w:cs="宋体" w:hint="eastAsia"/>
          <w:b/>
          <w:bCs/>
          <w:color w:val="333333"/>
          <w:kern w:val="0"/>
          <w:sz w:val="32"/>
          <w:szCs w:val="32"/>
        </w:rPr>
        <w:t>第一章</w:t>
      </w:r>
      <w:r w:rsidRPr="005827F4">
        <w:rPr>
          <w:rFonts w:ascii="仿宋_GB2312" w:eastAsia="仿宋_GB2312" w:hAnsi="宋体" w:cs="宋体" w:hint="eastAsia"/>
          <w:b/>
          <w:bCs/>
          <w:color w:val="333333"/>
          <w:kern w:val="0"/>
          <w:sz w:val="32"/>
          <w:szCs w:val="32"/>
        </w:rPr>
        <w:t> </w:t>
      </w:r>
      <w:r w:rsidRPr="005827F4">
        <w:rPr>
          <w:rFonts w:ascii="仿宋_GB2312" w:eastAsia="仿宋_GB2312" w:hAnsi="宋体" w:cs="宋体" w:hint="eastAsia"/>
          <w:b/>
          <w:bCs/>
          <w:color w:val="333333"/>
          <w:kern w:val="0"/>
          <w:sz w:val="32"/>
          <w:szCs w:val="32"/>
        </w:rPr>
        <w:t xml:space="preserve"> 总则</w:t>
      </w:r>
    </w:p>
    <w:p w:rsidR="00165F3B" w:rsidRPr="005827F4" w:rsidRDefault="00165F3B" w:rsidP="005827F4">
      <w:pPr>
        <w:shd w:val="clear" w:color="auto" w:fill="FFFFFF"/>
        <w:spacing w:line="360" w:lineRule="auto"/>
        <w:ind w:firstLine="482"/>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第一条　为了规范基本建设财务行为，加强基本建设财务管理，提高财政资金使用效益，保障财政资金安全，制定本规则。</w:t>
      </w:r>
    </w:p>
    <w:p w:rsidR="00165F3B" w:rsidRPr="005827F4" w:rsidRDefault="00165F3B" w:rsidP="005827F4">
      <w:pPr>
        <w:shd w:val="clear" w:color="auto" w:fill="FFFFFF"/>
        <w:spacing w:line="360" w:lineRule="auto"/>
        <w:ind w:firstLine="482"/>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第二条　本规则适用于行政事业单位的基本建设财务行为，以及国有和国有控股企业使用财政资金的基本建设财务行为。</w:t>
      </w:r>
    </w:p>
    <w:p w:rsidR="00165F3B" w:rsidRPr="005827F4" w:rsidRDefault="00165F3B" w:rsidP="005827F4">
      <w:pPr>
        <w:shd w:val="clear" w:color="auto" w:fill="FFFFFF"/>
        <w:spacing w:line="360" w:lineRule="auto"/>
        <w:ind w:firstLine="482"/>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基本建设是指以新增工程效益或者扩大生产能力为主要目的的新建、续建、改扩建、迁建、大型维修改造工程及相关工作。</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第三条　基本建设财务管理应当严格执行国家有关法律、行政法规和财务规章制度，坚持勤俭节约、量力而行、讲求实效，正确处理资金使用效益与资金供给的关系。</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第四条　基本建设财务管理的主要任务是：</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（一）依法筹集和使用基本建设项目（以下简称项目）建设</w:t>
      </w:r>
      <w:r w:rsidRPr="005827F4">
        <w:rPr>
          <w:rFonts w:ascii="仿宋_GB2312" w:eastAsia="仿宋_GB2312" w:hAnsi="宋体" w:cs="宋体" w:hint="eastAsia"/>
          <w:color w:val="333333"/>
          <w:kern w:val="0"/>
          <w:sz w:val="32"/>
          <w:szCs w:val="32"/>
        </w:rPr>
        <w:lastRenderedPageBreak/>
        <w:t>资金，防范财务风险；</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（二）合理编制项目资金预算，加强预算审核，严格预算执行；</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（三）加强项目核算管理，规范和控制建设成本；</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（四）及时准确编制项目竣工财务决算，全面反映基本建设财务状况；</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（五）加强对基本建设活动的财务控制和监督，实施绩效评价。</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第五条　财政部负责制定并指导实施基本建设财务管理制度。</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各级财政部门负责对基本建设财务活动实施全过程管理和监督。</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第六条 各级项目主管部门（含一级预算单位，下同）应当会同财政部门，加强本部门或者本行业基本建设财务管理和监督，指导和督促项目建设单位做好基本建设财务管理的基础工作。</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第七条 项目建设单位应当做好以下基本建设财务管理的基础工作：</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（一）建立、健全本单位基本建设财务管理制度和内部控制制度；</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（二）按项目单独核算，按照规定将核算情况纳入单位账簿和财务报表；</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（三）按照规定编制项目资金预算，根据批准的项目概(预)算做好核算管理，及时掌握建设进度，定期进行财产物资清查，</w:t>
      </w:r>
      <w:r w:rsidRPr="005827F4">
        <w:rPr>
          <w:rFonts w:ascii="仿宋_GB2312" w:eastAsia="仿宋_GB2312" w:hAnsi="宋体" w:cs="宋体" w:hint="eastAsia"/>
          <w:color w:val="333333"/>
          <w:kern w:val="0"/>
          <w:sz w:val="32"/>
          <w:szCs w:val="32"/>
        </w:rPr>
        <w:lastRenderedPageBreak/>
        <w:t>做好核算资料档案管理；</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（四）按照规定向财政部门、项目主管部门报送基本建设财务报表和资料；</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（五）及时办理工程价款结算，编报项目竣工财务决算，办理资产交付使用手续；</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（六）财政部门和项目主管部门要求的其他工作。</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按照规定实行代理记账和项目代建制的，代理记账单位和代建单位应当配合项目建设单位做好项目财务管理的基础工作。</w:t>
      </w:r>
    </w:p>
    <w:p w:rsidR="00165F3B" w:rsidRPr="005827F4" w:rsidRDefault="00165F3B" w:rsidP="005827F4">
      <w:pPr>
        <w:shd w:val="clear" w:color="auto" w:fill="FFFFFF"/>
        <w:spacing w:line="360" w:lineRule="auto"/>
        <w:rPr>
          <w:rFonts w:ascii="仿宋_GB2312" w:eastAsia="仿宋_GB2312" w:hAnsi="宋体" w:cs="宋体" w:hint="eastAsia"/>
          <w:b/>
          <w:bCs/>
          <w:color w:val="333333"/>
          <w:kern w:val="0"/>
          <w:sz w:val="32"/>
          <w:szCs w:val="32"/>
        </w:rPr>
      </w:pPr>
    </w:p>
    <w:p w:rsidR="00165F3B" w:rsidRPr="005827F4" w:rsidRDefault="00165F3B" w:rsidP="005827F4">
      <w:pPr>
        <w:shd w:val="clear" w:color="auto" w:fill="FFFFFF"/>
        <w:spacing w:line="360" w:lineRule="auto"/>
        <w:jc w:val="center"/>
        <w:rPr>
          <w:rFonts w:ascii="仿宋_GB2312" w:eastAsia="仿宋_GB2312" w:hAnsi="宋体" w:cs="宋体" w:hint="eastAsia"/>
          <w:b/>
          <w:bCs/>
          <w:color w:val="333333"/>
          <w:kern w:val="0"/>
          <w:sz w:val="32"/>
          <w:szCs w:val="32"/>
        </w:rPr>
      </w:pPr>
      <w:r w:rsidRPr="005827F4">
        <w:rPr>
          <w:rFonts w:ascii="仿宋_GB2312" w:eastAsia="仿宋_GB2312" w:hAnsi="宋体" w:cs="宋体" w:hint="eastAsia"/>
          <w:b/>
          <w:bCs/>
          <w:color w:val="333333"/>
          <w:kern w:val="0"/>
          <w:sz w:val="32"/>
          <w:szCs w:val="32"/>
        </w:rPr>
        <w:t>第二章</w:t>
      </w:r>
      <w:r w:rsidRPr="005827F4">
        <w:rPr>
          <w:rFonts w:ascii="仿宋_GB2312" w:eastAsia="仿宋_GB2312" w:hAnsi="宋体" w:cs="宋体" w:hint="eastAsia"/>
          <w:b/>
          <w:bCs/>
          <w:color w:val="333333"/>
          <w:kern w:val="0"/>
          <w:sz w:val="32"/>
          <w:szCs w:val="32"/>
        </w:rPr>
        <w:t> </w:t>
      </w:r>
      <w:r w:rsidRPr="005827F4">
        <w:rPr>
          <w:rFonts w:ascii="仿宋_GB2312" w:eastAsia="仿宋_GB2312" w:hAnsi="宋体" w:cs="宋体" w:hint="eastAsia"/>
          <w:b/>
          <w:bCs/>
          <w:color w:val="333333"/>
          <w:kern w:val="0"/>
          <w:sz w:val="32"/>
          <w:szCs w:val="32"/>
        </w:rPr>
        <w:t xml:space="preserve"> 建设资金筹集与使用管理</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第八条 建设资金是指为满足项目建设需要筹集和使用的资金,按照来源分为财政资金和自筹资金。其中，财政资金包括一般公共预算安排的基本建设投资资金和其他专项建设资金，政府性基金预算安排的建设资金，政府依法举债取得的建设资金，以及国有资本经营预算安排的基本建设项目资金。</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第九条 财政资金管理应当遵循专款专用原则，严格按照批准的项目预算执行，不得挤占挪用。</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财政部门应当会同项目主管部门加强项目财政资金的监督管理。</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第十条 财政资金的支付，按照国库集中支付制度有关规定和合同约定，综合考虑项目财政资金预算、建设进度等因素执行。</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第十一条 项目建设单位应当根据批准的项目概（预）算、年</w:t>
      </w:r>
      <w:r w:rsidRPr="005827F4">
        <w:rPr>
          <w:rFonts w:ascii="仿宋_GB2312" w:eastAsia="仿宋_GB2312" w:hAnsi="宋体" w:cs="宋体" w:hint="eastAsia"/>
          <w:color w:val="333333"/>
          <w:kern w:val="0"/>
          <w:sz w:val="32"/>
          <w:szCs w:val="32"/>
        </w:rPr>
        <w:lastRenderedPageBreak/>
        <w:t>度投资计划和预算、建设进度等控制项目投资规模。</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第十二条 项目建设单位在决策阶段应当明确建设资金来源，落实建设资金，合理控制筹资成本。非经营性项目建设资金按照国家有关规定筹集；经营性项目在防范风险的前提下，可以多渠道筹集。</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具体项目的经营性和非经营性性质划分，由项目主管部门会同财政部门根据项目建设目的、运营模式和盈利能力等因素核定。</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第十三条　核定为经营性项目的，项目建设单位应当按照国家有关固定资产投资项目资本管理的规定，筹集一定比例的非债务性资金作为项目资本。</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在项目建设期间，项目资本的投资者除依法转让、依法终止外，不得以任何方式抽走出资。</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经营性项目的投资者以实物、知识产权、土地使用权等非货币财产作价出资的，应当委托具有专业能力的资产评估机构依法评估作价。</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第十四条 项目建设单位取得的财政资金，区分以下情况处理：</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经营性项目具备企业法人资格的，按照国家有关企业财务规定处理。不具备企业法人资格的，属于国家直接投资的，作为项目国家资本管理；属于投资补助的，国家拨款时对权属有规定的，按照规定执行，没有规定的，由项目投资者享有；属于有偿性资助的，作为项目负债管理。</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经营性项目取得的财政贴息，项目建设期间收到的，冲减项</w:t>
      </w:r>
      <w:r w:rsidRPr="005827F4">
        <w:rPr>
          <w:rFonts w:ascii="仿宋_GB2312" w:eastAsia="仿宋_GB2312" w:hAnsi="宋体" w:cs="宋体" w:hint="eastAsia"/>
          <w:color w:val="333333"/>
          <w:kern w:val="0"/>
          <w:sz w:val="32"/>
          <w:szCs w:val="32"/>
        </w:rPr>
        <w:lastRenderedPageBreak/>
        <w:t>目建设成本；项目竣工后收到的，按照国家财务、会计制度的有关规定处理。</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非经营性项目取得的财政资金，按照国家行政、事业单位财务、会计制度的有关规定处理。</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第十五条 项目收到的社会捐赠，有捐赠协议或者捐赠者有指定要求的，按照协议或者要求处理；无协议和要求的，按照国家财务、会计制度的有关规定处理。</w:t>
      </w:r>
    </w:p>
    <w:p w:rsidR="00165F3B" w:rsidRPr="005827F4" w:rsidRDefault="00165F3B" w:rsidP="005827F4">
      <w:pPr>
        <w:shd w:val="clear" w:color="auto" w:fill="FFFFFF"/>
        <w:spacing w:line="360" w:lineRule="auto"/>
        <w:rPr>
          <w:rFonts w:ascii="仿宋_GB2312" w:eastAsia="仿宋_GB2312" w:hAnsi="宋体" w:cs="宋体" w:hint="eastAsia"/>
          <w:b/>
          <w:bCs/>
          <w:color w:val="333333"/>
          <w:kern w:val="0"/>
          <w:sz w:val="32"/>
          <w:szCs w:val="32"/>
        </w:rPr>
      </w:pPr>
    </w:p>
    <w:p w:rsidR="00165F3B" w:rsidRPr="005827F4" w:rsidRDefault="00165F3B" w:rsidP="005827F4">
      <w:pPr>
        <w:shd w:val="clear" w:color="auto" w:fill="FFFFFF"/>
        <w:spacing w:line="360" w:lineRule="auto"/>
        <w:jc w:val="center"/>
        <w:rPr>
          <w:rFonts w:ascii="仿宋_GB2312" w:eastAsia="仿宋_GB2312" w:hAnsi="宋体" w:cs="宋体" w:hint="eastAsia"/>
          <w:b/>
          <w:bCs/>
          <w:color w:val="333333"/>
          <w:kern w:val="0"/>
          <w:sz w:val="32"/>
          <w:szCs w:val="32"/>
        </w:rPr>
      </w:pPr>
      <w:r w:rsidRPr="005827F4">
        <w:rPr>
          <w:rFonts w:ascii="仿宋_GB2312" w:eastAsia="仿宋_GB2312" w:hAnsi="宋体" w:cs="宋体" w:hint="eastAsia"/>
          <w:b/>
          <w:bCs/>
          <w:color w:val="333333"/>
          <w:kern w:val="0"/>
          <w:sz w:val="32"/>
          <w:szCs w:val="32"/>
        </w:rPr>
        <w:t>第三章</w:t>
      </w:r>
      <w:r w:rsidRPr="005827F4">
        <w:rPr>
          <w:rFonts w:ascii="仿宋_GB2312" w:eastAsia="仿宋_GB2312" w:hAnsi="宋体" w:cs="宋体" w:hint="eastAsia"/>
          <w:b/>
          <w:bCs/>
          <w:color w:val="333333"/>
          <w:kern w:val="0"/>
          <w:sz w:val="32"/>
          <w:szCs w:val="32"/>
        </w:rPr>
        <w:t> </w:t>
      </w:r>
      <w:r w:rsidRPr="005827F4">
        <w:rPr>
          <w:rFonts w:ascii="仿宋_GB2312" w:eastAsia="仿宋_GB2312" w:hAnsi="宋体" w:cs="宋体" w:hint="eastAsia"/>
          <w:b/>
          <w:bCs/>
          <w:color w:val="333333"/>
          <w:kern w:val="0"/>
          <w:sz w:val="32"/>
          <w:szCs w:val="32"/>
        </w:rPr>
        <w:t xml:space="preserve"> 预算管理</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第十六条 项目建设单位编制项目预算应当以批准的概算为基础, 按照项目实际建设资金需求编制，并控制在批准的概算总投资规模、范围和标准以内。</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项目建设单位应当细化项目预算,分解项目各年度预算和财政资金预算需求。涉及政府采购的，应当按照规定编制政府采购预算。</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项目资金预算应当纳入项目主管部门的部门预算或者国有资本经营预算统一管理。列入部门预算的项目，一般应当从项目库中产生。</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第十七条 项目建设单位应当根据项目概算、建设工期、年度投资和自筹资金计划、以前年度项目各类资金结转情况等，提出项目财政资金预算建议数，按照规定程序经项目主管部门审核汇总报财政部门。</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lastRenderedPageBreak/>
        <w:t>项目建设单位根据财政部门下达的预算控制数编制预算，由项目主管部门审核汇总报财政部门，经法定程序审核批复后执行。</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第十八条 项目建设单位应当严格执行项目财政资金预算。对发生停建、缓建、迁移、合并、分立、重大设计变更等变动事项和其他特殊情况确需调整的项目，项目建设单位应当按照规定程序报项目主管部门审核后，向财政部门申请调整项目财政资金预算。</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第十九条 财政部门应当加强财政资金预算审核和执行管理，严格预算约束。</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财政资金预算安排应当以项目以前年度财政资金预算执行情况、项目预算评审意见和绩效评价结果作为重要依据。项目财政资金未按预算要求执行的，按照有关规定调减或者收回。</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第二十条 项目主管部门应当按照预算管理规定,督促和指导项目建设单位做好项目财政资金预算编制、执行和调整，严格审核项目财政资金预算、细化预算和预算调整的申请，及时掌握项目预算执行动态，跟踪分析项目进度，按照要求向财政部门报送执行情况。</w:t>
      </w:r>
    </w:p>
    <w:p w:rsidR="00165F3B" w:rsidRPr="005827F4" w:rsidRDefault="00165F3B" w:rsidP="005827F4">
      <w:pPr>
        <w:shd w:val="clear" w:color="auto" w:fill="FFFFFF"/>
        <w:spacing w:line="360" w:lineRule="auto"/>
        <w:jc w:val="center"/>
        <w:rPr>
          <w:rFonts w:ascii="仿宋_GB2312" w:eastAsia="仿宋_GB2312" w:hAnsi="宋体" w:cs="宋体" w:hint="eastAsia"/>
          <w:b/>
          <w:bCs/>
          <w:color w:val="333333"/>
          <w:kern w:val="0"/>
          <w:sz w:val="32"/>
          <w:szCs w:val="32"/>
        </w:rPr>
      </w:pPr>
      <w:r w:rsidRPr="005827F4">
        <w:rPr>
          <w:rFonts w:ascii="仿宋_GB2312" w:eastAsia="仿宋_GB2312" w:hAnsi="宋体" w:cs="宋体" w:hint="eastAsia"/>
          <w:b/>
          <w:bCs/>
          <w:color w:val="333333"/>
          <w:kern w:val="0"/>
          <w:sz w:val="32"/>
          <w:szCs w:val="32"/>
        </w:rPr>
        <w:t>第四章</w:t>
      </w:r>
      <w:r w:rsidRPr="005827F4">
        <w:rPr>
          <w:rFonts w:ascii="仿宋_GB2312" w:eastAsia="仿宋_GB2312" w:hAnsi="宋体" w:cs="宋体" w:hint="eastAsia"/>
          <w:b/>
          <w:bCs/>
          <w:color w:val="333333"/>
          <w:kern w:val="0"/>
          <w:sz w:val="32"/>
          <w:szCs w:val="32"/>
        </w:rPr>
        <w:t> </w:t>
      </w:r>
      <w:r w:rsidRPr="005827F4">
        <w:rPr>
          <w:rFonts w:ascii="仿宋_GB2312" w:eastAsia="仿宋_GB2312" w:hAnsi="宋体" w:cs="宋体" w:hint="eastAsia"/>
          <w:b/>
          <w:bCs/>
          <w:color w:val="333333"/>
          <w:kern w:val="0"/>
          <w:sz w:val="32"/>
          <w:szCs w:val="32"/>
        </w:rPr>
        <w:t xml:space="preserve"> 建设成本管理</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第二十一条　建设成本是指按照批准的建设内容由项目建设资金安排的各项支出，包括建筑安装工程投资支出、设备投资支出、待摊投资支出和其他投资支出。</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建筑安装工程投资支出是指项目建设单位按照批准的建设内</w:t>
      </w:r>
      <w:r w:rsidRPr="005827F4">
        <w:rPr>
          <w:rFonts w:ascii="仿宋_GB2312" w:eastAsia="仿宋_GB2312" w:hAnsi="宋体" w:cs="宋体" w:hint="eastAsia"/>
          <w:color w:val="333333"/>
          <w:kern w:val="0"/>
          <w:sz w:val="32"/>
          <w:szCs w:val="32"/>
        </w:rPr>
        <w:lastRenderedPageBreak/>
        <w:t>容发生的建筑工程和安装工程的实际成本。</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设备投资支出是指项目建设单位按照批准的建设内容发生的各种设备的实际成本。</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待摊投资支出是指项目建设单位按照批准的建设内容发生的，应当分摊计入相关资产价值的各项费用和税金支出。</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其他投资支出是指项目建设单位按照批准的建设内容发生的房屋购置支出，基本畜禽、林木等的购置、饲养、培育支出，办公生活用家具、器具购置支出，软件研发和不能计入设备投资的软件购置等支出。</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第二十二条　项目建设单位应当严格控制建设成本的范围、标准和支出责任，以下支出不得列入项目建设成本：</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（一）超过批准建设内容发生的支出；</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（二）不符合合同协议的支出；</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（三）非法收费和摊派；</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（四）无发票或者发票项目不全、无审批手续、无责任人员签字的支出；</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（五）因设计单位、施工单位、供货单位等原因造成的工程报废等损失，以及未按照规定报经批准的损失；</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（六）项目符合规定的验收条件之日起3个月后发生的支出；</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（七）其他不属于本项目应当负担的支出。</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第二十三条 财政资金用于项目前期工作经费部分，在项目批准建设后，列入项目建设成本。</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lastRenderedPageBreak/>
        <w:t>没有被批准或者批准后又被取消的项目，财政资金如有结余，全部缴回国库。</w:t>
      </w:r>
    </w:p>
    <w:p w:rsidR="00165F3B" w:rsidRPr="005827F4" w:rsidRDefault="00165F3B" w:rsidP="005827F4">
      <w:pPr>
        <w:shd w:val="clear" w:color="auto" w:fill="FFFFFF"/>
        <w:spacing w:line="360" w:lineRule="auto"/>
        <w:rPr>
          <w:rFonts w:ascii="仿宋_GB2312" w:eastAsia="仿宋_GB2312" w:hAnsi="宋体" w:cs="宋体" w:hint="eastAsia"/>
          <w:b/>
          <w:bCs/>
          <w:color w:val="333333"/>
          <w:kern w:val="0"/>
          <w:sz w:val="32"/>
          <w:szCs w:val="32"/>
        </w:rPr>
      </w:pPr>
    </w:p>
    <w:p w:rsidR="00165F3B" w:rsidRPr="005827F4" w:rsidRDefault="00165F3B" w:rsidP="005827F4">
      <w:pPr>
        <w:shd w:val="clear" w:color="auto" w:fill="FFFFFF"/>
        <w:spacing w:line="360" w:lineRule="auto"/>
        <w:jc w:val="center"/>
        <w:rPr>
          <w:rFonts w:ascii="仿宋_GB2312" w:eastAsia="仿宋_GB2312" w:hAnsi="宋体" w:cs="宋体" w:hint="eastAsia"/>
          <w:b/>
          <w:bCs/>
          <w:color w:val="333333"/>
          <w:kern w:val="0"/>
          <w:sz w:val="32"/>
          <w:szCs w:val="32"/>
        </w:rPr>
      </w:pPr>
      <w:r w:rsidRPr="005827F4">
        <w:rPr>
          <w:rFonts w:ascii="仿宋_GB2312" w:eastAsia="仿宋_GB2312" w:hAnsi="宋体" w:cs="宋体" w:hint="eastAsia"/>
          <w:b/>
          <w:bCs/>
          <w:color w:val="333333"/>
          <w:kern w:val="0"/>
          <w:sz w:val="32"/>
          <w:szCs w:val="32"/>
        </w:rPr>
        <w:t>第五章</w:t>
      </w:r>
      <w:r w:rsidRPr="005827F4">
        <w:rPr>
          <w:rFonts w:ascii="仿宋_GB2312" w:eastAsia="仿宋_GB2312" w:hAnsi="宋体" w:cs="宋体" w:hint="eastAsia"/>
          <w:b/>
          <w:bCs/>
          <w:color w:val="333333"/>
          <w:kern w:val="0"/>
          <w:sz w:val="32"/>
          <w:szCs w:val="32"/>
        </w:rPr>
        <w:t> </w:t>
      </w:r>
      <w:r w:rsidRPr="005827F4">
        <w:rPr>
          <w:rFonts w:ascii="仿宋_GB2312" w:eastAsia="仿宋_GB2312" w:hAnsi="宋体" w:cs="宋体" w:hint="eastAsia"/>
          <w:b/>
          <w:bCs/>
          <w:color w:val="333333"/>
          <w:kern w:val="0"/>
          <w:sz w:val="32"/>
          <w:szCs w:val="32"/>
        </w:rPr>
        <w:t xml:space="preserve"> 基建收入管理</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第二十四条　基建收入是指在基本建设过程中形成的各项工程建设副产品变价收入、负荷试车和试运行收入以及其他收入。</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工程建设副产品变价收入包括矿山建设中的矿产品收入，油气、油田钻井建设中的原油气收入，林业工程建设中的路影材收入，以及其他项目建设过程中产生或者伴生的副产品、试验产品的变价收入。</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负荷试车和试运行收入包括水利、电力建设移交生产前的供水、供电、供热收入，原材料、机电轻纺、农林建设移交生产前的产品收入，交通临时运营收入等。</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其他收入包括项目总体建设尚未完成或者移交生产，但其中部分工程简易投产而发生的经营性收入等。</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符合验收条件而未按照规定及时办理竣工验收的经营性项目所实现的收入，不得作为项目基建收入管理。</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第二十五条　项目所取得的基建收入扣除相关费用并依法纳税后，其净收入按照国家财务、会计制度的有关规定处理。</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第二十六条　项目发生的各项索赔、违约金等收入，首先用于弥补工程损失，结余部分按照国家财务、会计制度的有关规定处理。</w:t>
      </w:r>
    </w:p>
    <w:p w:rsidR="00165F3B" w:rsidRPr="005827F4" w:rsidRDefault="00165F3B" w:rsidP="005827F4">
      <w:pPr>
        <w:shd w:val="clear" w:color="auto" w:fill="FFFFFF"/>
        <w:spacing w:line="360" w:lineRule="auto"/>
        <w:rPr>
          <w:rFonts w:ascii="仿宋_GB2312" w:eastAsia="仿宋_GB2312" w:hAnsi="宋体" w:cs="宋体" w:hint="eastAsia"/>
          <w:b/>
          <w:bCs/>
          <w:color w:val="333333"/>
          <w:kern w:val="0"/>
          <w:sz w:val="32"/>
          <w:szCs w:val="32"/>
        </w:rPr>
      </w:pPr>
    </w:p>
    <w:p w:rsidR="00165F3B" w:rsidRPr="005827F4" w:rsidRDefault="00165F3B" w:rsidP="005827F4">
      <w:pPr>
        <w:shd w:val="clear" w:color="auto" w:fill="FFFFFF"/>
        <w:spacing w:line="360" w:lineRule="auto"/>
        <w:jc w:val="center"/>
        <w:rPr>
          <w:rFonts w:ascii="仿宋_GB2312" w:eastAsia="仿宋_GB2312" w:hAnsi="宋体" w:cs="宋体" w:hint="eastAsia"/>
          <w:b/>
          <w:bCs/>
          <w:color w:val="333333"/>
          <w:kern w:val="0"/>
          <w:sz w:val="32"/>
          <w:szCs w:val="32"/>
        </w:rPr>
      </w:pPr>
      <w:r w:rsidRPr="005827F4">
        <w:rPr>
          <w:rFonts w:ascii="仿宋_GB2312" w:eastAsia="仿宋_GB2312" w:hAnsi="宋体" w:cs="宋体" w:hint="eastAsia"/>
          <w:b/>
          <w:bCs/>
          <w:color w:val="333333"/>
          <w:kern w:val="0"/>
          <w:sz w:val="32"/>
          <w:szCs w:val="32"/>
        </w:rPr>
        <w:t>第六章</w:t>
      </w:r>
      <w:r w:rsidRPr="005827F4">
        <w:rPr>
          <w:rFonts w:ascii="仿宋_GB2312" w:eastAsia="仿宋_GB2312" w:hAnsi="宋体" w:cs="宋体" w:hint="eastAsia"/>
          <w:b/>
          <w:bCs/>
          <w:color w:val="333333"/>
          <w:kern w:val="0"/>
          <w:sz w:val="32"/>
          <w:szCs w:val="32"/>
        </w:rPr>
        <w:t> </w:t>
      </w:r>
      <w:r w:rsidRPr="005827F4">
        <w:rPr>
          <w:rFonts w:ascii="仿宋_GB2312" w:eastAsia="仿宋_GB2312" w:hAnsi="宋体" w:cs="宋体" w:hint="eastAsia"/>
          <w:b/>
          <w:bCs/>
          <w:color w:val="333333"/>
          <w:kern w:val="0"/>
          <w:sz w:val="32"/>
          <w:szCs w:val="32"/>
        </w:rPr>
        <w:t xml:space="preserve"> 工程价款结算管理</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第二十七条 工程价款结算是指依据基本建设工程发承包合同等进行工程预付款、进度款、竣工价款结算的活动。</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第二十八条 项目建设单位应当严格按照合同约定和工程价款结算程序支付工程款。竣工价款结算一般应当在项目竣工验收后2个月内完成，大型项目一般不得超过3个月。</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第二十九条　项目建设单位可以与施工单位在合同中约定按照不超过工程价款结算总额的5%预留工程质量保证金，待工程交付使用缺陷责任期满后清算。资信好的施工单位可以用银行保函替代工程质量保证金。</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第三十条 项目主管部门应当会同财政部门加强工程价款结算的监督，重点审查工程招投标文件、工程量及各项费用的计取、合同协议、施工变更签证、人工和材料价差、工程索赔等。</w:t>
      </w:r>
    </w:p>
    <w:p w:rsidR="00165F3B" w:rsidRPr="005827F4" w:rsidRDefault="00165F3B" w:rsidP="005827F4">
      <w:pPr>
        <w:shd w:val="clear" w:color="auto" w:fill="FFFFFF"/>
        <w:spacing w:line="360" w:lineRule="auto"/>
        <w:rPr>
          <w:rFonts w:ascii="仿宋_GB2312" w:eastAsia="仿宋_GB2312" w:hAnsi="宋体" w:cs="宋体" w:hint="eastAsia"/>
          <w:b/>
          <w:bCs/>
          <w:color w:val="333333"/>
          <w:kern w:val="0"/>
          <w:sz w:val="32"/>
          <w:szCs w:val="32"/>
        </w:rPr>
      </w:pPr>
    </w:p>
    <w:p w:rsidR="00165F3B" w:rsidRPr="005827F4" w:rsidRDefault="00165F3B" w:rsidP="005827F4">
      <w:pPr>
        <w:shd w:val="clear" w:color="auto" w:fill="FFFFFF"/>
        <w:spacing w:line="360" w:lineRule="auto"/>
        <w:jc w:val="center"/>
        <w:rPr>
          <w:rFonts w:ascii="仿宋_GB2312" w:eastAsia="仿宋_GB2312" w:hAnsi="宋体" w:cs="宋体" w:hint="eastAsia"/>
          <w:b/>
          <w:bCs/>
          <w:color w:val="333333"/>
          <w:kern w:val="0"/>
          <w:sz w:val="32"/>
          <w:szCs w:val="32"/>
        </w:rPr>
      </w:pPr>
      <w:r w:rsidRPr="005827F4">
        <w:rPr>
          <w:rFonts w:ascii="仿宋_GB2312" w:eastAsia="仿宋_GB2312" w:hAnsi="宋体" w:cs="宋体" w:hint="eastAsia"/>
          <w:b/>
          <w:bCs/>
          <w:color w:val="333333"/>
          <w:kern w:val="0"/>
          <w:sz w:val="32"/>
          <w:szCs w:val="32"/>
        </w:rPr>
        <w:t>第七章</w:t>
      </w:r>
      <w:r w:rsidRPr="005827F4">
        <w:rPr>
          <w:rFonts w:ascii="仿宋_GB2312" w:eastAsia="仿宋_GB2312" w:hAnsi="宋体" w:cs="宋体" w:hint="eastAsia"/>
          <w:b/>
          <w:bCs/>
          <w:color w:val="333333"/>
          <w:kern w:val="0"/>
          <w:sz w:val="32"/>
          <w:szCs w:val="32"/>
        </w:rPr>
        <w:t> </w:t>
      </w:r>
      <w:r w:rsidRPr="005827F4">
        <w:rPr>
          <w:rFonts w:ascii="仿宋_GB2312" w:eastAsia="仿宋_GB2312" w:hAnsi="宋体" w:cs="宋体" w:hint="eastAsia"/>
          <w:b/>
          <w:bCs/>
          <w:color w:val="333333"/>
          <w:kern w:val="0"/>
          <w:sz w:val="32"/>
          <w:szCs w:val="32"/>
        </w:rPr>
        <w:t xml:space="preserve"> 竣工财务决算管理</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第三十一条 项目竣工财务决算是正确核定项目资产价值、反映竣工项目建设成果的文件，是办理资产移交和产权登记的依据，包括竣工财务决算报表、竣工财务决算说明书以及相关材料。</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项目竣工财务决算应当数字准确、内容完整。竣工财务决算的编制要求另行规定。</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第三十二条　项目年度资金使用情况应当按照要求编入部门</w:t>
      </w:r>
      <w:r w:rsidRPr="005827F4">
        <w:rPr>
          <w:rFonts w:ascii="仿宋_GB2312" w:eastAsia="仿宋_GB2312" w:hAnsi="宋体" w:cs="宋体" w:hint="eastAsia"/>
          <w:color w:val="333333"/>
          <w:kern w:val="0"/>
          <w:sz w:val="32"/>
          <w:szCs w:val="32"/>
        </w:rPr>
        <w:lastRenderedPageBreak/>
        <w:t>决算或者国有资本经营决算。</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第三十三条　项目建设单位在项目竣工后，应当及时编制项目竣工财务决算，并按照规定报送项目主管部门。</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项目设计、施工、监理等单位应当配合项目建设单位做好相关工作。</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建设周期长、建设内容多的大型项目，单项工程竣工具备交付使用条件的，可以编报单项工程竣工财务决算，项目全部竣工后应当编报竣工财务总决算。</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第三十四条　在编制项目竣工财务决算前，项目建设单位应当认真做好各项清理工作，包括账目核对及账务调整、财产物资核实处理、债权实现和债务清偿、档案资料归集整理等。</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第三十五条 在编制项目竣工财务决算时，项目建设单位应当按照规定将待摊投资支出按合理比例分摊计入交付使用资产价值、转出投资价值和待核销基建支出。</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第三十六条　项目竣工财务决算审核、批复管理职责和程序要求由同级财政部门确定。</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第三十七条 财政部门和项目主管部门对项目竣工财务决算实行先审核、后批复的办法，可以委托预算评审机构或者有专业能力的社会中介机构进行审核。对符合条件的，应当在6个月内批复。</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第三十八条 项目一般不得预留尾工工程，确需预留尾工工程的，尾工工程投资不得超过批准的项目概（预）算总投资的5%。</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lastRenderedPageBreak/>
        <w:t>项目主管部门应当督促项目建设单位抓紧实施项目尾工工程，加强对尾工工程资金使用的监督管理。</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第三十九条 已具备竣工验收条件的项目，应当及时组织验收，移交生产和使用。</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第四十条　项目隶属关系发生变化时，应当按照规定及时办理财务关系划转，主要包括各项资金来源、已交付使用资产、在建工程、结余资金、各项债权及债务等的清理交接。</w:t>
      </w:r>
    </w:p>
    <w:p w:rsidR="00165F3B" w:rsidRPr="005827F4" w:rsidRDefault="00165F3B" w:rsidP="005827F4">
      <w:pPr>
        <w:shd w:val="clear" w:color="auto" w:fill="FFFFFF"/>
        <w:spacing w:line="360" w:lineRule="auto"/>
        <w:rPr>
          <w:rFonts w:ascii="仿宋_GB2312" w:eastAsia="仿宋_GB2312" w:hAnsi="宋体" w:cs="宋体" w:hint="eastAsia"/>
          <w:b/>
          <w:bCs/>
          <w:color w:val="333333"/>
          <w:kern w:val="0"/>
          <w:sz w:val="32"/>
          <w:szCs w:val="32"/>
        </w:rPr>
      </w:pPr>
    </w:p>
    <w:p w:rsidR="00165F3B" w:rsidRPr="005827F4" w:rsidRDefault="00165F3B" w:rsidP="005827F4">
      <w:pPr>
        <w:shd w:val="clear" w:color="auto" w:fill="FFFFFF"/>
        <w:spacing w:line="360" w:lineRule="auto"/>
        <w:jc w:val="center"/>
        <w:rPr>
          <w:rFonts w:ascii="仿宋_GB2312" w:eastAsia="仿宋_GB2312" w:hAnsi="宋体" w:cs="宋体" w:hint="eastAsia"/>
          <w:color w:val="333333"/>
          <w:kern w:val="0"/>
          <w:sz w:val="32"/>
          <w:szCs w:val="32"/>
        </w:rPr>
      </w:pPr>
      <w:r w:rsidRPr="005827F4">
        <w:rPr>
          <w:rFonts w:ascii="仿宋_GB2312" w:eastAsia="仿宋_GB2312" w:hAnsi="宋体" w:cs="宋体" w:hint="eastAsia"/>
          <w:b/>
          <w:bCs/>
          <w:color w:val="333333"/>
          <w:kern w:val="0"/>
          <w:sz w:val="32"/>
          <w:szCs w:val="32"/>
        </w:rPr>
        <w:t>第八章</w:t>
      </w:r>
      <w:r w:rsidRPr="005827F4">
        <w:rPr>
          <w:rFonts w:ascii="宋体" w:eastAsia="仿宋_GB2312" w:hAnsi="宋体" w:cs="宋体" w:hint="eastAsia"/>
          <w:b/>
          <w:bCs/>
          <w:color w:val="333333"/>
          <w:kern w:val="0"/>
          <w:sz w:val="32"/>
          <w:szCs w:val="32"/>
        </w:rPr>
        <w:t> </w:t>
      </w:r>
      <w:r w:rsidRPr="005827F4">
        <w:rPr>
          <w:rFonts w:ascii="仿宋_GB2312" w:eastAsia="仿宋_GB2312" w:hAnsi="宋体" w:cs="宋体" w:hint="eastAsia"/>
          <w:b/>
          <w:bCs/>
          <w:color w:val="333333"/>
          <w:kern w:val="0"/>
          <w:sz w:val="32"/>
          <w:szCs w:val="32"/>
        </w:rPr>
        <w:t xml:space="preserve"> 资产交付管理</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第四十一条 资产交付是指项目竣工验收合格后，将形成的资产交付或者转交生产使用单位的行为。</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交付使用的资产包括固定资产、流动资产、无形资产等。</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第四十二条 项目竣工验收合格后应当及时办理资产交付使用手续，并依据批复的项目竣工财务决算进行账务调整。</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第四十三条　非经营性项目发生的江河清障疏浚、航道整治、飞播造林、退耕还林(草)、封山(沙)育林(草)、水土保持、城市绿化、毁损道路修复、护坡及清理等不能形成资产的支出，以及项目未被批准、项目取消和项目报废前已发生的支出，作为待核销基建支出处理；形成资产产权归属本单位的，计入交付使用资产价值；形成资产产权不归属本单位的，作为转出投资处理。</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非经营性项目发生的农村沼气工程、农村安全饮水工程、农村危房改造工程、游牧民定居工程、渔民上岸工程等涉及家庭或</w:t>
      </w:r>
      <w:r w:rsidRPr="005827F4">
        <w:rPr>
          <w:rFonts w:ascii="仿宋_GB2312" w:eastAsia="仿宋_GB2312" w:hAnsi="宋体" w:cs="宋体" w:hint="eastAsia"/>
          <w:color w:val="333333"/>
          <w:kern w:val="0"/>
          <w:sz w:val="32"/>
          <w:szCs w:val="32"/>
        </w:rPr>
        <w:lastRenderedPageBreak/>
        <w:t>者个人的支出，形成资产产权归属家庭或者个人的，作为待核销基建支出处理；形成资产产权归属本单位的，计入交付使用资产价值；形成资产产权归属其他单位的，作为转出投资处理。</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第四十四条 非经营性项目为项目配套建设的专用设施，包括专用道路、专用通讯设施、专用电力设施、地下管道等，产权归属本单位的，计入交付使用资产价值；产权不归属本单位的，作为转出投资处理。</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非经营性项目移民安置补偿中由项目建设单位负责建设并形成的实物资产，产权归属集体或者单位的，作为转出投资处理；产权归属移民的，作为待核销基建支出处理。</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第四十五条 经营性项目发生的项目取消和报废等不能形成资产的支出，以及设备采购和系统集成（软件）中包含的交付使用后运行维护等费用，按照国家财务、会计制度的有关规定处理。</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第四十六条 经营性项目为项目配套建设的专用设施，包括专用铁路线、专用道路、专用通讯设施、专用电力设施、地下管道、专用码头等，项目建设单位应当与有关部门明确产权关系，并按照国家财务、会计制度的有关规定处理。</w:t>
      </w:r>
    </w:p>
    <w:p w:rsidR="00165F3B" w:rsidRPr="005827F4" w:rsidRDefault="00165F3B" w:rsidP="005827F4">
      <w:pPr>
        <w:shd w:val="clear" w:color="auto" w:fill="FFFFFF"/>
        <w:spacing w:line="360" w:lineRule="auto"/>
        <w:rPr>
          <w:rFonts w:ascii="仿宋_GB2312" w:eastAsia="仿宋_GB2312" w:hAnsi="宋体" w:cs="宋体" w:hint="eastAsia"/>
          <w:b/>
          <w:bCs/>
          <w:color w:val="333333"/>
          <w:kern w:val="0"/>
          <w:sz w:val="32"/>
          <w:szCs w:val="32"/>
        </w:rPr>
      </w:pPr>
    </w:p>
    <w:p w:rsidR="00165F3B" w:rsidRPr="005827F4" w:rsidRDefault="00165F3B" w:rsidP="005827F4">
      <w:pPr>
        <w:shd w:val="clear" w:color="auto" w:fill="FFFFFF"/>
        <w:spacing w:line="360" w:lineRule="auto"/>
        <w:jc w:val="center"/>
        <w:rPr>
          <w:rFonts w:ascii="仿宋_GB2312" w:eastAsia="仿宋_GB2312" w:hAnsi="宋体" w:cs="宋体" w:hint="eastAsia"/>
          <w:b/>
          <w:bCs/>
          <w:color w:val="333333"/>
          <w:kern w:val="0"/>
          <w:sz w:val="32"/>
          <w:szCs w:val="32"/>
        </w:rPr>
      </w:pPr>
      <w:r w:rsidRPr="005827F4">
        <w:rPr>
          <w:rFonts w:ascii="仿宋_GB2312" w:eastAsia="仿宋_GB2312" w:hAnsi="宋体" w:cs="宋体" w:hint="eastAsia"/>
          <w:b/>
          <w:bCs/>
          <w:color w:val="333333"/>
          <w:kern w:val="0"/>
          <w:sz w:val="32"/>
          <w:szCs w:val="32"/>
        </w:rPr>
        <w:t>第九章</w:t>
      </w:r>
      <w:r w:rsidRPr="005827F4">
        <w:rPr>
          <w:rFonts w:ascii="仿宋_GB2312" w:eastAsia="仿宋_GB2312" w:hAnsi="宋体" w:cs="宋体" w:hint="eastAsia"/>
          <w:b/>
          <w:bCs/>
          <w:color w:val="333333"/>
          <w:kern w:val="0"/>
          <w:sz w:val="32"/>
          <w:szCs w:val="32"/>
        </w:rPr>
        <w:t> </w:t>
      </w:r>
      <w:r w:rsidRPr="005827F4">
        <w:rPr>
          <w:rFonts w:ascii="仿宋_GB2312" w:eastAsia="仿宋_GB2312" w:hAnsi="宋体" w:cs="宋体" w:hint="eastAsia"/>
          <w:b/>
          <w:bCs/>
          <w:color w:val="333333"/>
          <w:kern w:val="0"/>
          <w:sz w:val="32"/>
          <w:szCs w:val="32"/>
        </w:rPr>
        <w:t xml:space="preserve"> 结余资金管理</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第四十七条 结余资金是指项目竣工结余的建设资金，不包括工程抵扣的增值税进项税额资金。</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第四十八条 经营性项目结余资金，转入单位的相关资产。</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lastRenderedPageBreak/>
        <w:t>非经营性项目结余资金，首先用于归还项目贷款。如有结余，按照项目资金来源属于财政资金的部分，应当在项目竣工验收合格后3个月内，按照预算管理制度有关规定收回财政。</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第四十九条 项目终止、报废或者未按照批准的建设内容建设形成的剩余建设资金中，按照项目实际资金来源比例确认的财政资金应当收回财政。</w:t>
      </w:r>
    </w:p>
    <w:p w:rsidR="00165F3B" w:rsidRPr="005827F4" w:rsidRDefault="00165F3B" w:rsidP="005827F4">
      <w:pPr>
        <w:shd w:val="clear" w:color="auto" w:fill="FFFFFF"/>
        <w:spacing w:line="360" w:lineRule="auto"/>
        <w:rPr>
          <w:rFonts w:ascii="仿宋_GB2312" w:eastAsia="仿宋_GB2312" w:hAnsi="宋体" w:cs="宋体" w:hint="eastAsia"/>
          <w:b/>
          <w:bCs/>
          <w:color w:val="333333"/>
          <w:kern w:val="0"/>
          <w:sz w:val="32"/>
          <w:szCs w:val="32"/>
        </w:rPr>
      </w:pPr>
    </w:p>
    <w:p w:rsidR="00165F3B" w:rsidRPr="005827F4" w:rsidRDefault="00165F3B" w:rsidP="005827F4">
      <w:pPr>
        <w:shd w:val="clear" w:color="auto" w:fill="FFFFFF"/>
        <w:spacing w:line="360" w:lineRule="auto"/>
        <w:jc w:val="center"/>
        <w:rPr>
          <w:rFonts w:ascii="仿宋_GB2312" w:eastAsia="仿宋_GB2312" w:hAnsi="宋体" w:cs="宋体" w:hint="eastAsia"/>
          <w:b/>
          <w:bCs/>
          <w:color w:val="333333"/>
          <w:kern w:val="0"/>
          <w:sz w:val="32"/>
          <w:szCs w:val="32"/>
        </w:rPr>
      </w:pPr>
      <w:r w:rsidRPr="005827F4">
        <w:rPr>
          <w:rFonts w:ascii="仿宋_GB2312" w:eastAsia="仿宋_GB2312" w:hAnsi="宋体" w:cs="宋体" w:hint="eastAsia"/>
          <w:b/>
          <w:bCs/>
          <w:color w:val="333333"/>
          <w:kern w:val="0"/>
          <w:sz w:val="32"/>
          <w:szCs w:val="32"/>
        </w:rPr>
        <w:t>第十章</w:t>
      </w:r>
      <w:r w:rsidRPr="005827F4">
        <w:rPr>
          <w:rFonts w:ascii="仿宋_GB2312" w:eastAsia="仿宋_GB2312" w:hAnsi="宋体" w:cs="宋体" w:hint="eastAsia"/>
          <w:b/>
          <w:bCs/>
          <w:color w:val="333333"/>
          <w:kern w:val="0"/>
          <w:sz w:val="32"/>
          <w:szCs w:val="32"/>
        </w:rPr>
        <w:t> </w:t>
      </w:r>
      <w:r w:rsidRPr="005827F4">
        <w:rPr>
          <w:rFonts w:ascii="仿宋_GB2312" w:eastAsia="仿宋_GB2312" w:hAnsi="宋体" w:cs="宋体" w:hint="eastAsia"/>
          <w:b/>
          <w:bCs/>
          <w:color w:val="333333"/>
          <w:kern w:val="0"/>
          <w:sz w:val="32"/>
          <w:szCs w:val="32"/>
        </w:rPr>
        <w:t xml:space="preserve"> 绩效评价</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第五十条　项目绩效评价是指财政部门、项目主管部门根据设定的项目绩效目标，运用科学合理的评价方法和评价标准，对项目建设全过程中资金筹集、使用及核算的规范性、有效性，以及投入运营效果等进行评价的活动。</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第五十一条 项目绩效评价应当坚持科学规范、公正公开、分级分类和绩效相关的原则，坚持经济效益、社会效益和生态效益相结合的原则。</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第五十二条 项目绩效评价应当重点对项目建设成本、工程造价、投资控制、达产能力与设计能力差异、偿债能力、持续经营能力等实施绩效评价，根据管理需要和项目特点选用社会效益指标、财务效益指标、工程质量指标、建设工期指标、资金来源指标、资金使用指标、实际投资回收期指标、实际单位生产（营运）能力投资指标等评价指标。</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第五十三条 财政部门负责制定项目绩效评价管理办法，对项</w:t>
      </w:r>
      <w:r w:rsidRPr="005827F4">
        <w:rPr>
          <w:rFonts w:ascii="仿宋_GB2312" w:eastAsia="仿宋_GB2312" w:hAnsi="宋体" w:cs="宋体" w:hint="eastAsia"/>
          <w:color w:val="333333"/>
          <w:kern w:val="0"/>
          <w:sz w:val="32"/>
          <w:szCs w:val="32"/>
        </w:rPr>
        <w:lastRenderedPageBreak/>
        <w:t>目绩效评价工作进行指导和监督，选择部分项目开展重点绩效评价，依法公开绩效评价结果。绩效评价结果作为项目财政资金预算安排和资金拨付的重要依据。</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第五十四条 项目主管部门会同财政部门按照有关规定，制定本部门或者本行业项目绩效评价具体实施办法，建立具体的绩效评价指标体系，确定项目绩效目标，具体组织实施本部门或者本行业绩效评价工作，并向财政部门报送绩效评价结果。</w:t>
      </w:r>
    </w:p>
    <w:p w:rsidR="00165F3B" w:rsidRPr="005827F4" w:rsidRDefault="00165F3B" w:rsidP="005827F4">
      <w:pPr>
        <w:shd w:val="clear" w:color="auto" w:fill="FFFFFF"/>
        <w:spacing w:line="360" w:lineRule="auto"/>
        <w:rPr>
          <w:rFonts w:ascii="仿宋_GB2312" w:eastAsia="仿宋_GB2312" w:hAnsi="宋体" w:cs="宋体" w:hint="eastAsia"/>
          <w:b/>
          <w:bCs/>
          <w:color w:val="333333"/>
          <w:kern w:val="0"/>
          <w:sz w:val="32"/>
          <w:szCs w:val="32"/>
        </w:rPr>
      </w:pPr>
    </w:p>
    <w:p w:rsidR="00165F3B" w:rsidRPr="005827F4" w:rsidRDefault="00165F3B" w:rsidP="005827F4">
      <w:pPr>
        <w:shd w:val="clear" w:color="auto" w:fill="FFFFFF"/>
        <w:spacing w:line="360" w:lineRule="auto"/>
        <w:jc w:val="center"/>
        <w:rPr>
          <w:rFonts w:ascii="仿宋_GB2312" w:eastAsia="仿宋_GB2312" w:hAnsi="宋体" w:cs="宋体" w:hint="eastAsia"/>
          <w:b/>
          <w:bCs/>
          <w:color w:val="333333"/>
          <w:kern w:val="0"/>
          <w:sz w:val="32"/>
          <w:szCs w:val="32"/>
        </w:rPr>
      </w:pPr>
      <w:r w:rsidRPr="005827F4">
        <w:rPr>
          <w:rFonts w:ascii="仿宋_GB2312" w:eastAsia="仿宋_GB2312" w:hAnsi="宋体" w:cs="宋体" w:hint="eastAsia"/>
          <w:b/>
          <w:bCs/>
          <w:color w:val="333333"/>
          <w:kern w:val="0"/>
          <w:sz w:val="32"/>
          <w:szCs w:val="32"/>
        </w:rPr>
        <w:t>第十一章</w:t>
      </w:r>
      <w:r w:rsidRPr="005827F4">
        <w:rPr>
          <w:rFonts w:ascii="仿宋_GB2312" w:eastAsia="仿宋_GB2312" w:hAnsi="宋体" w:cs="宋体" w:hint="eastAsia"/>
          <w:b/>
          <w:bCs/>
          <w:color w:val="333333"/>
          <w:kern w:val="0"/>
          <w:sz w:val="32"/>
          <w:szCs w:val="32"/>
        </w:rPr>
        <w:t> </w:t>
      </w:r>
      <w:r w:rsidRPr="005827F4">
        <w:rPr>
          <w:rFonts w:ascii="仿宋_GB2312" w:eastAsia="仿宋_GB2312" w:hAnsi="宋体" w:cs="宋体" w:hint="eastAsia"/>
          <w:b/>
          <w:bCs/>
          <w:color w:val="333333"/>
          <w:kern w:val="0"/>
          <w:sz w:val="32"/>
          <w:szCs w:val="32"/>
        </w:rPr>
        <w:t xml:space="preserve"> 监督管理</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第五十五条 项目监督管理主要包括对项目资金筹集与使用、预算编制与执行、建设成本控制、工程价款结算、竣工财务决算编报审核、资产交付等的监督管理。</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第五十六条 项目建设单位应当建立、健全内部控制和项目财务信息报告制度，依法接受财政部门和项目主管部门等的财务监督管理。</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第五十七条 财政部门和项目主管部门应当加强项目的监督管理，采取事前、事中、事后相结合，日常监督与专项监督相结合的方式，对项目财务行为实施全过程监督管理。</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第五十八条 财政部门应当加强对基本建设财政资金形成的资产的管理，按照规定对项目资产开展登记、核算、评估、处置、统计、报告等资产管理基础工作。</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第五十九条 对于违反本规则的基本建设财务行为，依照《预</w:t>
      </w:r>
      <w:r w:rsidRPr="005827F4">
        <w:rPr>
          <w:rFonts w:ascii="仿宋_GB2312" w:eastAsia="仿宋_GB2312" w:hAnsi="宋体" w:cs="宋体" w:hint="eastAsia"/>
          <w:color w:val="333333"/>
          <w:kern w:val="0"/>
          <w:sz w:val="32"/>
          <w:szCs w:val="32"/>
        </w:rPr>
        <w:lastRenderedPageBreak/>
        <w:t>算法》、《财政违法行为处罚处分条例》等有关规定追究责任。</w:t>
      </w:r>
    </w:p>
    <w:p w:rsidR="00165F3B" w:rsidRPr="005827F4" w:rsidRDefault="00165F3B" w:rsidP="005827F4">
      <w:pPr>
        <w:shd w:val="clear" w:color="auto" w:fill="FFFFFF"/>
        <w:spacing w:line="360" w:lineRule="auto"/>
        <w:rPr>
          <w:rFonts w:ascii="仿宋_GB2312" w:eastAsia="仿宋_GB2312" w:hAnsi="宋体" w:cs="宋体" w:hint="eastAsia"/>
          <w:b/>
          <w:bCs/>
          <w:color w:val="333333"/>
          <w:kern w:val="0"/>
          <w:sz w:val="32"/>
          <w:szCs w:val="32"/>
        </w:rPr>
      </w:pPr>
    </w:p>
    <w:p w:rsidR="00165F3B" w:rsidRPr="005827F4" w:rsidRDefault="00165F3B" w:rsidP="005827F4">
      <w:pPr>
        <w:shd w:val="clear" w:color="auto" w:fill="FFFFFF"/>
        <w:spacing w:line="360" w:lineRule="auto"/>
        <w:jc w:val="center"/>
        <w:rPr>
          <w:rFonts w:ascii="仿宋_GB2312" w:eastAsia="仿宋_GB2312" w:hAnsi="宋体" w:cs="宋体" w:hint="eastAsia"/>
          <w:b/>
          <w:bCs/>
          <w:color w:val="333333"/>
          <w:kern w:val="0"/>
          <w:sz w:val="32"/>
          <w:szCs w:val="32"/>
        </w:rPr>
      </w:pPr>
      <w:r w:rsidRPr="005827F4">
        <w:rPr>
          <w:rFonts w:ascii="仿宋_GB2312" w:eastAsia="仿宋_GB2312" w:hAnsi="宋体" w:cs="宋体" w:hint="eastAsia"/>
          <w:b/>
          <w:bCs/>
          <w:color w:val="333333"/>
          <w:kern w:val="0"/>
          <w:sz w:val="32"/>
          <w:szCs w:val="32"/>
        </w:rPr>
        <w:t>第十二章</w:t>
      </w:r>
      <w:r w:rsidRPr="005827F4">
        <w:rPr>
          <w:rFonts w:ascii="仿宋_GB2312" w:eastAsia="仿宋_GB2312" w:hAnsi="宋体" w:cs="宋体" w:hint="eastAsia"/>
          <w:b/>
          <w:bCs/>
          <w:color w:val="333333"/>
          <w:kern w:val="0"/>
          <w:sz w:val="32"/>
          <w:szCs w:val="32"/>
        </w:rPr>
        <w:t> </w:t>
      </w:r>
      <w:r w:rsidRPr="005827F4">
        <w:rPr>
          <w:rFonts w:ascii="仿宋_GB2312" w:eastAsia="仿宋_GB2312" w:hAnsi="宋体" w:cs="宋体" w:hint="eastAsia"/>
          <w:b/>
          <w:bCs/>
          <w:color w:val="333333"/>
          <w:kern w:val="0"/>
          <w:sz w:val="32"/>
          <w:szCs w:val="32"/>
        </w:rPr>
        <w:t xml:space="preserve"> 附则</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第六十条 接受国家经常性资助的社会力量举办的公益服务性组织和社会团体的基本建设财务行为，以及非国有企业使用财政资金的基本建设财务行为，参照本规则执行。</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使用外国政府及国际金融组织贷款的基本建设财务行为执行本规则。国家另有规定的，从其规定。</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第六十一条 项目建设内容仅为设备购置的，不执行本规则；项目建设内容以设备购置、房屋及其他建筑物购置为主并附有部分建筑安装工程的，可以简化执行本规则。</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经营性项目的项目资本中，财政资金所占比例未超过50%的，项目建设单位可以简化执行本规则，但应当按照要求向财政部门、项目主管部门报送相关财务资料。国家另有规定的，从其规定。</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第六十二条　中央项目主管部门和各省、自治区、直辖市、计划单列市财政厅(局)可以根据本规则，结合本行业、本地区的项目情况，制定具体实施办法并报财政部备案。</w:t>
      </w:r>
    </w:p>
    <w:p w:rsidR="00165F3B"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第六十三条　本规则自2016年9月1日起施行。2002年9月27日财政部发布的《基本建设财务管理规定》（财建〔2002〕394号）及其解释同时废止。</w:t>
      </w:r>
    </w:p>
    <w:p w:rsidR="008C7FC5" w:rsidRPr="005827F4" w:rsidRDefault="00165F3B" w:rsidP="005827F4">
      <w:pPr>
        <w:shd w:val="clear" w:color="auto" w:fill="FFFFFF"/>
        <w:spacing w:line="360" w:lineRule="auto"/>
        <w:ind w:firstLine="480"/>
        <w:rPr>
          <w:rFonts w:ascii="仿宋_GB2312" w:eastAsia="仿宋_GB2312" w:hAnsi="宋体" w:cs="宋体" w:hint="eastAsia"/>
          <w:color w:val="333333"/>
          <w:kern w:val="0"/>
          <w:sz w:val="32"/>
          <w:szCs w:val="32"/>
        </w:rPr>
      </w:pPr>
      <w:r w:rsidRPr="005827F4">
        <w:rPr>
          <w:rFonts w:ascii="仿宋_GB2312" w:eastAsia="仿宋_GB2312" w:hAnsi="宋体" w:cs="宋体" w:hint="eastAsia"/>
          <w:color w:val="333333"/>
          <w:kern w:val="0"/>
          <w:sz w:val="32"/>
          <w:szCs w:val="32"/>
        </w:rPr>
        <w:t>本规则施行前财政部制定的有关规定与本规则不一致的，按照本规则执行。《企业财务通则》（财政部令第41号）、《金</w:t>
      </w:r>
      <w:r w:rsidRPr="005827F4">
        <w:rPr>
          <w:rFonts w:ascii="仿宋_GB2312" w:eastAsia="仿宋_GB2312" w:hAnsi="宋体" w:cs="宋体" w:hint="eastAsia"/>
          <w:color w:val="333333"/>
          <w:kern w:val="0"/>
          <w:sz w:val="32"/>
          <w:szCs w:val="32"/>
        </w:rPr>
        <w:lastRenderedPageBreak/>
        <w:t>融企业财务规则》（财政部令第42号）、《事业单位财务规则》（财政部令第68号）和《行政单位财务规则》（财政部令第71号）另有规定的，从其规定。</w:t>
      </w:r>
    </w:p>
    <w:sectPr w:rsidR="008C7FC5" w:rsidRPr="005827F4" w:rsidSect="005827F4">
      <w:footerReference w:type="default" r:id="rId7"/>
      <w:pgSz w:w="11906" w:h="16838" w:code="9"/>
      <w:pgMar w:top="1418" w:right="1588" w:bottom="1418" w:left="1588" w:header="851" w:footer="992" w:gutter="0"/>
      <w:cols w:space="425"/>
      <w:docGrid w:type="linesAndChars" w:linePitch="311" w:charSpace="-14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8D0" w:rsidRDefault="006C38D0" w:rsidP="00165F3B">
      <w:r>
        <w:separator/>
      </w:r>
    </w:p>
  </w:endnote>
  <w:endnote w:type="continuationSeparator" w:id="1">
    <w:p w:rsidR="006C38D0" w:rsidRDefault="006C38D0" w:rsidP="00165F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7376"/>
      <w:docPartObj>
        <w:docPartGallery w:val="Page Numbers (Bottom of Page)"/>
        <w:docPartUnique/>
      </w:docPartObj>
    </w:sdtPr>
    <w:sdtContent>
      <w:p w:rsidR="00165F3B" w:rsidRDefault="001344B2">
        <w:pPr>
          <w:pStyle w:val="a7"/>
        </w:pPr>
        <w:r w:rsidRPr="001344B2">
          <w:rPr>
            <w:rFonts w:asciiTheme="majorHAnsi" w:hAnsiTheme="majorHAnsi"/>
            <w:noProof/>
            <w:sz w:val="28"/>
            <w:szCs w:val="28"/>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49" type="#_x0000_t107" style="position:absolute;margin-left:0;margin-top:0;width:101pt;height:27.05pt;rotation:360;z-index:251660288;mso-position-horizontal:center;mso-position-horizontal-relative:margin;mso-position-vertical:center;mso-position-vertical-relative:bottom-margin-area" filled="f" fillcolor="#4c4c4c [2415]" strokecolor="#b2b2b2 [1631]">
              <v:textbox style="mso-next-textbox:#_x0000_s2049">
                <w:txbxContent>
                  <w:p w:rsidR="00165F3B" w:rsidRDefault="001344B2">
                    <w:pPr>
                      <w:jc w:val="center"/>
                      <w:rPr>
                        <w:color w:val="FF388C" w:themeColor="accent1"/>
                      </w:rPr>
                    </w:pPr>
                    <w:fldSimple w:instr=" PAGE    \* MERGEFORMAT ">
                      <w:r w:rsidR="005827F4" w:rsidRPr="005827F4">
                        <w:rPr>
                          <w:noProof/>
                          <w:color w:val="FF388C" w:themeColor="accent1"/>
                          <w:lang w:val="zh-CN"/>
                        </w:rPr>
                        <w:t>15</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8D0" w:rsidRDefault="006C38D0" w:rsidP="00165F3B">
      <w:r>
        <w:separator/>
      </w:r>
    </w:p>
  </w:footnote>
  <w:footnote w:type="continuationSeparator" w:id="1">
    <w:p w:rsidR="006C38D0" w:rsidRDefault="006C38D0" w:rsidP="00165F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975A8"/>
    <w:multiLevelType w:val="multilevel"/>
    <w:tmpl w:val="F61AF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060863"/>
    <w:multiLevelType w:val="multilevel"/>
    <w:tmpl w:val="A576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9A31C2"/>
    <w:multiLevelType w:val="multilevel"/>
    <w:tmpl w:val="5188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3"/>
  <w:drawingGridVerticalSpacing w:val="311"/>
  <w:displayHorizontalDrawingGridEvery w:val="0"/>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5F3B"/>
    <w:rsid w:val="001344B2"/>
    <w:rsid w:val="00165F3B"/>
    <w:rsid w:val="003A515F"/>
    <w:rsid w:val="005827F4"/>
    <w:rsid w:val="0067482F"/>
    <w:rsid w:val="006C38D0"/>
    <w:rsid w:val="008C7FC5"/>
    <w:rsid w:val="00967670"/>
    <w:rsid w:val="00A708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845"/>
    <w:pPr>
      <w:widowControl w:val="0"/>
      <w:jc w:val="both"/>
    </w:pPr>
    <w:rPr>
      <w:kern w:val="2"/>
      <w:sz w:val="21"/>
    </w:rPr>
  </w:style>
  <w:style w:type="paragraph" w:styleId="1">
    <w:name w:val="heading 1"/>
    <w:basedOn w:val="a"/>
    <w:next w:val="a"/>
    <w:link w:val="1Char"/>
    <w:uiPriority w:val="9"/>
    <w:qFormat/>
    <w:rsid w:val="00A70845"/>
    <w:pPr>
      <w:keepNext/>
      <w:keepLines/>
      <w:adjustRightInd w:val="0"/>
      <w:snapToGrid w:val="0"/>
      <w:ind w:firstLineChars="200" w:firstLine="200"/>
      <w:jc w:val="left"/>
      <w:outlineLvl w:val="0"/>
    </w:pPr>
    <w:rPr>
      <w:rFonts w:eastAsia="华文仿宋"/>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70845"/>
    <w:rPr>
      <w:rFonts w:eastAsia="华文仿宋"/>
      <w:b/>
      <w:bCs/>
      <w:kern w:val="44"/>
      <w:sz w:val="32"/>
      <w:szCs w:val="44"/>
    </w:rPr>
  </w:style>
  <w:style w:type="paragraph" w:styleId="TOC">
    <w:name w:val="TOC Heading"/>
    <w:basedOn w:val="1"/>
    <w:next w:val="a"/>
    <w:uiPriority w:val="39"/>
    <w:qFormat/>
    <w:rsid w:val="00A70845"/>
    <w:pPr>
      <w:widowControl/>
      <w:adjustRightInd/>
      <w:snapToGrid/>
      <w:spacing w:before="480" w:line="276" w:lineRule="auto"/>
      <w:ind w:firstLineChars="0" w:firstLine="0"/>
      <w:outlineLvl w:val="9"/>
    </w:pPr>
    <w:rPr>
      <w:rFonts w:ascii="Cambria" w:eastAsia="宋体" w:hAnsi="Cambria"/>
      <w:color w:val="365F91"/>
      <w:kern w:val="0"/>
      <w:sz w:val="28"/>
      <w:szCs w:val="28"/>
    </w:rPr>
  </w:style>
  <w:style w:type="character" w:styleId="a3">
    <w:name w:val="Hyperlink"/>
    <w:basedOn w:val="a0"/>
    <w:uiPriority w:val="99"/>
    <w:semiHidden/>
    <w:unhideWhenUsed/>
    <w:rsid w:val="00165F3B"/>
    <w:rPr>
      <w:color w:val="0000FF"/>
      <w:u w:val="single"/>
    </w:rPr>
  </w:style>
  <w:style w:type="character" w:customStyle="1" w:styleId="font">
    <w:name w:val="font"/>
    <w:basedOn w:val="a0"/>
    <w:rsid w:val="00165F3B"/>
  </w:style>
  <w:style w:type="character" w:customStyle="1" w:styleId="apple-converted-space">
    <w:name w:val="apple-converted-space"/>
    <w:basedOn w:val="a0"/>
    <w:rsid w:val="00165F3B"/>
  </w:style>
  <w:style w:type="character" w:customStyle="1" w:styleId="bigger">
    <w:name w:val="bigger"/>
    <w:basedOn w:val="a0"/>
    <w:rsid w:val="00165F3B"/>
  </w:style>
  <w:style w:type="character" w:customStyle="1" w:styleId="medium">
    <w:name w:val="medium"/>
    <w:basedOn w:val="a0"/>
    <w:rsid w:val="00165F3B"/>
  </w:style>
  <w:style w:type="character" w:customStyle="1" w:styleId="smaller">
    <w:name w:val="smaller"/>
    <w:basedOn w:val="a0"/>
    <w:rsid w:val="00165F3B"/>
  </w:style>
  <w:style w:type="character" w:customStyle="1" w:styleId="gwdsmore">
    <w:name w:val="gwds_more"/>
    <w:basedOn w:val="a0"/>
    <w:rsid w:val="00165F3B"/>
  </w:style>
  <w:style w:type="paragraph" w:styleId="a4">
    <w:name w:val="Normal (Web)"/>
    <w:basedOn w:val="a"/>
    <w:uiPriority w:val="99"/>
    <w:semiHidden/>
    <w:unhideWhenUsed/>
    <w:rsid w:val="00165F3B"/>
    <w:pPr>
      <w:widowControl/>
      <w:spacing w:before="100" w:beforeAutospacing="1" w:after="100" w:afterAutospacing="1"/>
      <w:jc w:val="left"/>
    </w:pPr>
    <w:rPr>
      <w:rFonts w:ascii="宋体" w:hAnsi="宋体" w:cs="宋体"/>
      <w:kern w:val="0"/>
      <w:sz w:val="24"/>
      <w:szCs w:val="24"/>
    </w:rPr>
  </w:style>
  <w:style w:type="paragraph" w:styleId="a5">
    <w:name w:val="Balloon Text"/>
    <w:basedOn w:val="a"/>
    <w:link w:val="Char"/>
    <w:uiPriority w:val="99"/>
    <w:semiHidden/>
    <w:unhideWhenUsed/>
    <w:rsid w:val="00165F3B"/>
    <w:rPr>
      <w:sz w:val="18"/>
      <w:szCs w:val="18"/>
    </w:rPr>
  </w:style>
  <w:style w:type="character" w:customStyle="1" w:styleId="Char">
    <w:name w:val="批注框文本 Char"/>
    <w:basedOn w:val="a0"/>
    <w:link w:val="a5"/>
    <w:uiPriority w:val="99"/>
    <w:semiHidden/>
    <w:rsid w:val="00165F3B"/>
    <w:rPr>
      <w:kern w:val="2"/>
      <w:sz w:val="18"/>
      <w:szCs w:val="18"/>
    </w:rPr>
  </w:style>
  <w:style w:type="paragraph" w:styleId="a6">
    <w:name w:val="header"/>
    <w:basedOn w:val="a"/>
    <w:link w:val="Char0"/>
    <w:uiPriority w:val="99"/>
    <w:semiHidden/>
    <w:unhideWhenUsed/>
    <w:rsid w:val="00165F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165F3B"/>
    <w:rPr>
      <w:kern w:val="2"/>
      <w:sz w:val="18"/>
      <w:szCs w:val="18"/>
    </w:rPr>
  </w:style>
  <w:style w:type="paragraph" w:styleId="a7">
    <w:name w:val="footer"/>
    <w:basedOn w:val="a"/>
    <w:link w:val="Char1"/>
    <w:uiPriority w:val="99"/>
    <w:semiHidden/>
    <w:unhideWhenUsed/>
    <w:rsid w:val="00165F3B"/>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165F3B"/>
    <w:rPr>
      <w:kern w:val="2"/>
      <w:sz w:val="18"/>
      <w:szCs w:val="18"/>
    </w:rPr>
  </w:style>
</w:styles>
</file>

<file path=word/webSettings.xml><?xml version="1.0" encoding="utf-8"?>
<w:webSettings xmlns:r="http://schemas.openxmlformats.org/officeDocument/2006/relationships" xmlns:w="http://schemas.openxmlformats.org/wordprocessingml/2006/main">
  <w:divs>
    <w:div w:id="1193767496">
      <w:bodyDiv w:val="1"/>
      <w:marLeft w:val="0"/>
      <w:marRight w:val="0"/>
      <w:marTop w:val="0"/>
      <w:marBottom w:val="0"/>
      <w:divBdr>
        <w:top w:val="none" w:sz="0" w:space="0" w:color="auto"/>
        <w:left w:val="none" w:sz="0" w:space="0" w:color="auto"/>
        <w:bottom w:val="none" w:sz="0" w:space="0" w:color="auto"/>
        <w:right w:val="none" w:sz="0" w:space="0" w:color="auto"/>
      </w:divBdr>
      <w:divsChild>
        <w:div w:id="873808636">
          <w:marLeft w:val="0"/>
          <w:marRight w:val="0"/>
          <w:marTop w:val="0"/>
          <w:marBottom w:val="0"/>
          <w:divBdr>
            <w:top w:val="none" w:sz="0" w:space="0" w:color="auto"/>
            <w:left w:val="none" w:sz="0" w:space="0" w:color="auto"/>
            <w:bottom w:val="none" w:sz="0" w:space="0" w:color="auto"/>
            <w:right w:val="none" w:sz="0" w:space="0" w:color="auto"/>
          </w:divBdr>
          <w:divsChild>
            <w:div w:id="1067603995">
              <w:marLeft w:val="0"/>
              <w:marRight w:val="0"/>
              <w:marTop w:val="0"/>
              <w:marBottom w:val="0"/>
              <w:divBdr>
                <w:top w:val="none" w:sz="0" w:space="0" w:color="auto"/>
                <w:left w:val="none" w:sz="0" w:space="0" w:color="auto"/>
                <w:bottom w:val="none" w:sz="0" w:space="0" w:color="auto"/>
                <w:right w:val="none" w:sz="0" w:space="0" w:color="auto"/>
              </w:divBdr>
              <w:divsChild>
                <w:div w:id="850603328">
                  <w:marLeft w:val="0"/>
                  <w:marRight w:val="0"/>
                  <w:marTop w:val="0"/>
                  <w:marBottom w:val="0"/>
                  <w:divBdr>
                    <w:top w:val="none" w:sz="0" w:space="0" w:color="auto"/>
                    <w:left w:val="none" w:sz="0" w:space="0" w:color="auto"/>
                    <w:bottom w:val="none" w:sz="0" w:space="0" w:color="auto"/>
                    <w:right w:val="none" w:sz="0" w:space="0" w:color="auto"/>
                  </w:divBdr>
                </w:div>
                <w:div w:id="213010005">
                  <w:marLeft w:val="0"/>
                  <w:marRight w:val="0"/>
                  <w:marTop w:val="0"/>
                  <w:marBottom w:val="0"/>
                  <w:divBdr>
                    <w:top w:val="single" w:sz="6" w:space="8" w:color="DDDDDD"/>
                    <w:left w:val="single" w:sz="6" w:space="31" w:color="DDDDDD"/>
                    <w:bottom w:val="single" w:sz="6" w:space="8" w:color="DDDDDD"/>
                    <w:right w:val="single" w:sz="6" w:space="31" w:color="DDDDDD"/>
                  </w:divBdr>
                  <w:divsChild>
                    <w:div w:id="951934500">
                      <w:marLeft w:val="0"/>
                      <w:marRight w:val="0"/>
                      <w:marTop w:val="0"/>
                      <w:marBottom w:val="0"/>
                      <w:divBdr>
                        <w:top w:val="none" w:sz="0" w:space="0" w:color="auto"/>
                        <w:left w:val="none" w:sz="0" w:space="0" w:color="auto"/>
                        <w:bottom w:val="single" w:sz="6" w:space="8" w:color="DCDCDC"/>
                        <w:right w:val="none" w:sz="0" w:space="0" w:color="auto"/>
                      </w:divBdr>
                      <w:divsChild>
                        <w:div w:id="97406516">
                          <w:marLeft w:val="0"/>
                          <w:marRight w:val="0"/>
                          <w:marTop w:val="0"/>
                          <w:marBottom w:val="0"/>
                          <w:divBdr>
                            <w:top w:val="none" w:sz="0" w:space="0" w:color="auto"/>
                            <w:left w:val="none" w:sz="0" w:space="0" w:color="auto"/>
                            <w:bottom w:val="none" w:sz="0" w:space="0" w:color="auto"/>
                            <w:right w:val="none" w:sz="0" w:space="0" w:color="auto"/>
                          </w:divBdr>
                          <w:divsChild>
                            <w:div w:id="357201528">
                              <w:marLeft w:val="0"/>
                              <w:marRight w:val="0"/>
                              <w:marTop w:val="0"/>
                              <w:marBottom w:val="0"/>
                              <w:divBdr>
                                <w:top w:val="none" w:sz="0" w:space="0" w:color="auto"/>
                                <w:left w:val="none" w:sz="0" w:space="0" w:color="auto"/>
                                <w:bottom w:val="none" w:sz="0" w:space="0" w:color="auto"/>
                                <w:right w:val="none" w:sz="0" w:space="0" w:color="auto"/>
                              </w:divBdr>
                              <w:divsChild>
                                <w:div w:id="1491942852">
                                  <w:marLeft w:val="0"/>
                                  <w:marRight w:val="0"/>
                                  <w:marTop w:val="0"/>
                                  <w:marBottom w:val="0"/>
                                  <w:divBdr>
                                    <w:top w:val="none" w:sz="0" w:space="0" w:color="auto"/>
                                    <w:left w:val="none" w:sz="0" w:space="0" w:color="auto"/>
                                    <w:bottom w:val="none" w:sz="0" w:space="0" w:color="auto"/>
                                    <w:right w:val="none" w:sz="0" w:space="0" w:color="auto"/>
                                  </w:divBdr>
                                  <w:divsChild>
                                    <w:div w:id="3812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282433">
                      <w:marLeft w:val="0"/>
                      <w:marRight w:val="0"/>
                      <w:marTop w:val="0"/>
                      <w:marBottom w:val="0"/>
                      <w:divBdr>
                        <w:top w:val="none" w:sz="0" w:space="0" w:color="auto"/>
                        <w:left w:val="none" w:sz="0" w:space="0" w:color="auto"/>
                        <w:bottom w:val="none" w:sz="0" w:space="0" w:color="auto"/>
                        <w:right w:val="none" w:sz="0" w:space="0" w:color="auto"/>
                      </w:divBdr>
                    </w:div>
                    <w:div w:id="172577933">
                      <w:marLeft w:val="0"/>
                      <w:marRight w:val="0"/>
                      <w:marTop w:val="0"/>
                      <w:marBottom w:val="0"/>
                      <w:divBdr>
                        <w:top w:val="none" w:sz="0" w:space="0" w:color="auto"/>
                        <w:left w:val="none" w:sz="0" w:space="0" w:color="auto"/>
                        <w:bottom w:val="none" w:sz="0" w:space="0" w:color="auto"/>
                        <w:right w:val="none" w:sz="0" w:space="0" w:color="auto"/>
                      </w:divBdr>
                      <w:divsChild>
                        <w:div w:id="747848579">
                          <w:marLeft w:val="0"/>
                          <w:marRight w:val="0"/>
                          <w:marTop w:val="100"/>
                          <w:marBottom w:val="100"/>
                          <w:divBdr>
                            <w:top w:val="none" w:sz="0" w:space="0" w:color="auto"/>
                            <w:left w:val="none" w:sz="0" w:space="0" w:color="auto"/>
                            <w:bottom w:val="none" w:sz="0" w:space="0" w:color="auto"/>
                            <w:right w:val="none" w:sz="0" w:space="0" w:color="auto"/>
                          </w:divBdr>
                        </w:div>
                      </w:divsChild>
                    </w:div>
                    <w:div w:id="912854064">
                      <w:marLeft w:val="0"/>
                      <w:marRight w:val="0"/>
                      <w:marTop w:val="570"/>
                      <w:marBottom w:val="570"/>
                      <w:divBdr>
                        <w:top w:val="single" w:sz="6" w:space="11" w:color="DDDDDD"/>
                        <w:left w:val="single" w:sz="6" w:space="20" w:color="DDDDDD"/>
                        <w:bottom w:val="single" w:sz="6" w:space="11" w:color="DDDDDD"/>
                        <w:right w:val="single" w:sz="6" w:space="20" w:color="DDDDDD"/>
                      </w:divBdr>
                    </w:div>
                    <w:div w:id="369232605">
                      <w:marLeft w:val="0"/>
                      <w:marRight w:val="0"/>
                      <w:marTop w:val="0"/>
                      <w:marBottom w:val="0"/>
                      <w:divBdr>
                        <w:top w:val="none" w:sz="0" w:space="0" w:color="auto"/>
                        <w:left w:val="none" w:sz="0" w:space="0" w:color="auto"/>
                        <w:bottom w:val="none" w:sz="0" w:space="0" w:color="auto"/>
                        <w:right w:val="none" w:sz="0" w:space="0" w:color="auto"/>
                      </w:divBdr>
                      <w:divsChild>
                        <w:div w:id="416445924">
                          <w:marLeft w:val="0"/>
                          <w:marRight w:val="0"/>
                          <w:marTop w:val="0"/>
                          <w:marBottom w:val="0"/>
                          <w:divBdr>
                            <w:top w:val="none" w:sz="0" w:space="0" w:color="auto"/>
                            <w:left w:val="none" w:sz="0" w:space="0" w:color="auto"/>
                            <w:bottom w:val="none" w:sz="0" w:space="0" w:color="auto"/>
                            <w:right w:val="none" w:sz="0" w:space="0" w:color="auto"/>
                          </w:divBdr>
                        </w:div>
                      </w:divsChild>
                    </w:div>
                    <w:div w:id="964189798">
                      <w:marLeft w:val="0"/>
                      <w:marRight w:val="0"/>
                      <w:marTop w:val="0"/>
                      <w:marBottom w:val="0"/>
                      <w:divBdr>
                        <w:top w:val="none" w:sz="0" w:space="0" w:color="auto"/>
                        <w:left w:val="none" w:sz="0" w:space="0" w:color="auto"/>
                        <w:bottom w:val="none" w:sz="0" w:space="0" w:color="auto"/>
                        <w:right w:val="none" w:sz="0" w:space="0" w:color="auto"/>
                      </w:divBdr>
                      <w:divsChild>
                        <w:div w:id="1324893229">
                          <w:marLeft w:val="0"/>
                          <w:marRight w:val="0"/>
                          <w:marTop w:val="0"/>
                          <w:marBottom w:val="0"/>
                          <w:divBdr>
                            <w:top w:val="none" w:sz="0" w:space="0" w:color="auto"/>
                            <w:left w:val="none" w:sz="0" w:space="0" w:color="auto"/>
                            <w:bottom w:val="none" w:sz="0" w:space="0" w:color="auto"/>
                            <w:right w:val="none" w:sz="0" w:space="0" w:color="auto"/>
                          </w:divBdr>
                        </w:div>
                        <w:div w:id="283200914">
                          <w:marLeft w:val="0"/>
                          <w:marRight w:val="0"/>
                          <w:marTop w:val="0"/>
                          <w:marBottom w:val="0"/>
                          <w:divBdr>
                            <w:top w:val="none" w:sz="0" w:space="0" w:color="auto"/>
                            <w:left w:val="none" w:sz="0" w:space="0" w:color="auto"/>
                            <w:bottom w:val="none" w:sz="0" w:space="0" w:color="auto"/>
                            <w:right w:val="none" w:sz="0" w:space="0" w:color="auto"/>
                          </w:divBdr>
                        </w:div>
                        <w:div w:id="1678921274">
                          <w:marLeft w:val="0"/>
                          <w:marRight w:val="0"/>
                          <w:marTop w:val="0"/>
                          <w:marBottom w:val="0"/>
                          <w:divBdr>
                            <w:top w:val="none" w:sz="0" w:space="0" w:color="auto"/>
                            <w:left w:val="none" w:sz="0" w:space="0" w:color="auto"/>
                            <w:bottom w:val="none" w:sz="0" w:space="0" w:color="auto"/>
                            <w:right w:val="none" w:sz="0" w:space="0" w:color="auto"/>
                          </w:divBdr>
                          <w:divsChild>
                            <w:div w:id="12579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3568">
                      <w:marLeft w:val="0"/>
                      <w:marRight w:val="0"/>
                      <w:marTop w:val="0"/>
                      <w:marBottom w:val="0"/>
                      <w:divBdr>
                        <w:top w:val="none" w:sz="0" w:space="0" w:color="auto"/>
                        <w:left w:val="none" w:sz="0" w:space="0" w:color="auto"/>
                        <w:bottom w:val="none" w:sz="0" w:space="0" w:color="auto"/>
                        <w:right w:val="none" w:sz="0" w:space="0" w:color="auto"/>
                      </w:divBdr>
                      <w:divsChild>
                        <w:div w:id="488136327">
                          <w:marLeft w:val="0"/>
                          <w:marRight w:val="0"/>
                          <w:marTop w:val="0"/>
                          <w:marBottom w:val="0"/>
                          <w:divBdr>
                            <w:top w:val="none" w:sz="0" w:space="0" w:color="auto"/>
                            <w:left w:val="none" w:sz="0" w:space="0" w:color="auto"/>
                            <w:bottom w:val="none" w:sz="0" w:space="0" w:color="auto"/>
                            <w:right w:val="none" w:sz="0" w:space="0" w:color="auto"/>
                          </w:divBdr>
                        </w:div>
                        <w:div w:id="194086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776972">
          <w:marLeft w:val="83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活力">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1085</Words>
  <Characters>6187</Characters>
  <Application>Microsoft Office Word</Application>
  <DocSecurity>0</DocSecurity>
  <Lines>51</Lines>
  <Paragraphs>14</Paragraphs>
  <ScaleCrop>false</ScaleCrop>
  <Company>内蒙古蒙立欣工程造价咨询有限责任公司</Company>
  <LinksUpToDate>false</LinksUpToDate>
  <CharactersWithSpaces>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苏爱平</dc:creator>
  <cp:lastModifiedBy>nmgsap</cp:lastModifiedBy>
  <cp:revision>3</cp:revision>
  <cp:lastPrinted>2016-05-10T02:46:00Z</cp:lastPrinted>
  <dcterms:created xsi:type="dcterms:W3CDTF">2016-05-10T02:36:00Z</dcterms:created>
  <dcterms:modified xsi:type="dcterms:W3CDTF">2020-12-04T01:37:00Z</dcterms:modified>
</cp:coreProperties>
</file>