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36A" w:rsidRPr="00916144" w:rsidRDefault="0055236A" w:rsidP="0055236A">
      <w:pPr>
        <w:widowControl/>
        <w:shd w:val="clear" w:color="auto" w:fill="FFFFFF"/>
        <w:spacing w:line="600" w:lineRule="atLeast"/>
        <w:jc w:val="center"/>
        <w:outlineLvl w:val="1"/>
        <w:rPr>
          <w:rFonts w:asciiTheme="minorEastAsia" w:hAnsiTheme="minorEastAsia" w:cs="宋体" w:hint="eastAsia"/>
          <w:b/>
          <w:bCs/>
          <w:kern w:val="36"/>
          <w:sz w:val="44"/>
          <w:szCs w:val="44"/>
          <w:lang w:val="en"/>
        </w:rPr>
      </w:pPr>
      <w:proofErr w:type="gramStart"/>
      <w:r w:rsidRPr="00916144">
        <w:rPr>
          <w:rFonts w:asciiTheme="minorEastAsia" w:hAnsiTheme="minorEastAsia" w:cs="宋体" w:hint="eastAsia"/>
          <w:b/>
          <w:bCs/>
          <w:kern w:val="36"/>
          <w:sz w:val="44"/>
          <w:szCs w:val="44"/>
          <w:lang w:val="en"/>
        </w:rPr>
        <w:t>碳排放权</w:t>
      </w:r>
      <w:proofErr w:type="gramEnd"/>
      <w:r w:rsidRPr="00916144">
        <w:rPr>
          <w:rFonts w:asciiTheme="minorEastAsia" w:hAnsiTheme="minorEastAsia" w:cs="宋体" w:hint="eastAsia"/>
          <w:b/>
          <w:bCs/>
          <w:kern w:val="36"/>
          <w:sz w:val="44"/>
          <w:szCs w:val="44"/>
          <w:lang w:val="en"/>
        </w:rPr>
        <w:t>交易管理办法（试行）</w:t>
      </w:r>
    </w:p>
    <w:p w:rsidR="0055236A" w:rsidRPr="00916144" w:rsidRDefault="0055236A" w:rsidP="0055236A">
      <w:pPr>
        <w:widowControl/>
        <w:shd w:val="clear" w:color="auto" w:fill="FFFFFF"/>
        <w:spacing w:line="600" w:lineRule="atLeast"/>
        <w:jc w:val="center"/>
        <w:outlineLvl w:val="1"/>
        <w:rPr>
          <w:rFonts w:ascii="仿宋_GB2312" w:eastAsia="仿宋_GB2312" w:hAnsi="微软雅黑" w:cs="宋体" w:hint="eastAsia"/>
          <w:b/>
          <w:bCs/>
          <w:color w:val="C60002"/>
          <w:kern w:val="36"/>
          <w:sz w:val="28"/>
          <w:szCs w:val="28"/>
          <w:lang w:val="en"/>
        </w:rPr>
      </w:pPr>
      <w:r w:rsidRPr="00916144">
        <w:rPr>
          <w:rFonts w:ascii="仿宋_GB2312" w:eastAsia="仿宋_GB2312" w:hAnsi="微软雅黑" w:hint="eastAsia"/>
          <w:color w:val="000000"/>
          <w:sz w:val="28"/>
          <w:szCs w:val="28"/>
          <w:lang w:val="en"/>
        </w:rPr>
        <w:t>生态环境部部令 第19号</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《碳排放权交易管理办法（试行）》已于2020年12月25日由生态环境部部</w:t>
      </w:r>
      <w:proofErr w:type="gramStart"/>
      <w:r w:rsidRPr="00916144">
        <w:rPr>
          <w:rFonts w:ascii="仿宋_GB2312" w:eastAsia="仿宋_GB2312" w:hAnsi="微软雅黑" w:cs="宋体" w:hint="eastAsia"/>
          <w:color w:val="000000"/>
          <w:kern w:val="0"/>
          <w:sz w:val="32"/>
          <w:szCs w:val="32"/>
          <w:lang w:val="en"/>
        </w:rPr>
        <w:t>务</w:t>
      </w:r>
      <w:proofErr w:type="gramEnd"/>
      <w:r w:rsidRPr="00916144">
        <w:rPr>
          <w:rFonts w:ascii="仿宋_GB2312" w:eastAsia="仿宋_GB2312" w:hAnsi="微软雅黑" w:cs="宋体" w:hint="eastAsia"/>
          <w:color w:val="000000"/>
          <w:kern w:val="0"/>
          <w:sz w:val="32"/>
          <w:szCs w:val="32"/>
          <w:lang w:val="en"/>
        </w:rPr>
        <w:t xml:space="preserve">会议审议通过，现予公布，自2021年2月1日起施行。 </w:t>
      </w:r>
    </w:p>
    <w:p w:rsidR="0055236A" w:rsidRPr="00916144" w:rsidRDefault="0055236A" w:rsidP="0055236A">
      <w:pPr>
        <w:widowControl/>
        <w:shd w:val="clear" w:color="auto" w:fill="FFFFFF"/>
        <w:spacing w:line="450" w:lineRule="atLeast"/>
        <w:jc w:val="righ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部长 黄润秋</w:t>
      </w:r>
    </w:p>
    <w:p w:rsidR="0055236A" w:rsidRPr="00916144" w:rsidRDefault="0055236A" w:rsidP="0055236A">
      <w:pPr>
        <w:widowControl/>
        <w:shd w:val="clear" w:color="auto" w:fill="FFFFFF"/>
        <w:spacing w:line="450" w:lineRule="atLeast"/>
        <w:jc w:val="righ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2020年12月31日</w:t>
      </w:r>
    </w:p>
    <w:p w:rsidR="00916144" w:rsidRDefault="00916144" w:rsidP="0055236A">
      <w:pPr>
        <w:widowControl/>
        <w:shd w:val="clear" w:color="auto" w:fill="FFFFFF"/>
        <w:spacing w:line="450" w:lineRule="atLeast"/>
        <w:jc w:val="center"/>
        <w:rPr>
          <w:rFonts w:ascii="黑体" w:eastAsia="黑体" w:hAnsi="黑体" w:cs="宋体" w:hint="eastAsia"/>
          <w:color w:val="000000"/>
          <w:kern w:val="0"/>
          <w:sz w:val="44"/>
          <w:szCs w:val="44"/>
          <w:lang w:val="en"/>
        </w:rPr>
      </w:pPr>
    </w:p>
    <w:p w:rsidR="0055236A" w:rsidRPr="00916144" w:rsidRDefault="0055236A" w:rsidP="0055236A">
      <w:pPr>
        <w:widowControl/>
        <w:shd w:val="clear" w:color="auto" w:fill="FFFFFF"/>
        <w:spacing w:line="450" w:lineRule="atLeast"/>
        <w:jc w:val="center"/>
        <w:rPr>
          <w:rFonts w:ascii="黑体" w:eastAsia="黑体" w:hAnsi="黑体" w:cs="宋体" w:hint="eastAsia"/>
          <w:color w:val="000000"/>
          <w:kern w:val="0"/>
          <w:sz w:val="44"/>
          <w:szCs w:val="44"/>
          <w:lang w:val="en"/>
        </w:rPr>
      </w:pPr>
      <w:proofErr w:type="gramStart"/>
      <w:r w:rsidRPr="00916144">
        <w:rPr>
          <w:rFonts w:ascii="黑体" w:eastAsia="黑体" w:hAnsi="黑体" w:cs="宋体" w:hint="eastAsia"/>
          <w:b/>
          <w:bCs/>
          <w:color w:val="000000"/>
          <w:kern w:val="0"/>
          <w:sz w:val="44"/>
          <w:szCs w:val="44"/>
          <w:lang w:val="en"/>
        </w:rPr>
        <w:t>碳排放权</w:t>
      </w:r>
      <w:proofErr w:type="gramEnd"/>
      <w:r w:rsidRPr="00916144">
        <w:rPr>
          <w:rFonts w:ascii="黑体" w:eastAsia="黑体" w:hAnsi="黑体" w:cs="宋体" w:hint="eastAsia"/>
          <w:b/>
          <w:bCs/>
          <w:color w:val="000000"/>
          <w:kern w:val="0"/>
          <w:sz w:val="44"/>
          <w:szCs w:val="44"/>
          <w:lang w:val="en"/>
        </w:rPr>
        <w:t>交易管理办法</w:t>
      </w:r>
    </w:p>
    <w:p w:rsidR="0055236A" w:rsidRPr="00916144" w:rsidRDefault="0055236A" w:rsidP="00916144">
      <w:pPr>
        <w:widowControl/>
        <w:shd w:val="clear" w:color="auto" w:fill="FFFFFF"/>
        <w:spacing w:line="450" w:lineRule="atLeast"/>
        <w:jc w:val="center"/>
        <w:rPr>
          <w:rFonts w:ascii="黑体" w:eastAsia="黑体" w:hAnsi="黑体" w:cs="宋体" w:hint="eastAsia"/>
          <w:b/>
          <w:bCs/>
          <w:color w:val="000000"/>
          <w:kern w:val="0"/>
          <w:sz w:val="44"/>
          <w:szCs w:val="44"/>
          <w:lang w:val="en"/>
        </w:rPr>
      </w:pPr>
      <w:r w:rsidRPr="00916144">
        <w:rPr>
          <w:rFonts w:ascii="黑体" w:eastAsia="黑体" w:hAnsi="黑体" w:cs="宋体" w:hint="eastAsia"/>
          <w:b/>
          <w:bCs/>
          <w:color w:val="000000"/>
          <w:kern w:val="0"/>
          <w:sz w:val="44"/>
          <w:szCs w:val="44"/>
          <w:lang w:val="en"/>
        </w:rPr>
        <w:t>（试行）</w:t>
      </w:r>
    </w:p>
    <w:p w:rsidR="0055236A" w:rsidRPr="00916144" w:rsidRDefault="0055236A" w:rsidP="0055236A">
      <w:pPr>
        <w:widowControl/>
        <w:shd w:val="clear" w:color="auto" w:fill="FFFFFF"/>
        <w:spacing w:line="450" w:lineRule="atLeast"/>
        <w:jc w:val="center"/>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b/>
          <w:bCs/>
          <w:color w:val="000000"/>
          <w:kern w:val="0"/>
          <w:sz w:val="32"/>
          <w:szCs w:val="32"/>
          <w:lang w:val="en"/>
        </w:rPr>
        <w:t xml:space="preserve">　　第一章</w:t>
      </w:r>
      <w:r w:rsidRPr="00916144">
        <w:rPr>
          <w:rFonts w:ascii="仿宋_GB2312" w:eastAsia="仿宋_GB2312" w:hAnsi="微软雅黑" w:cs="宋体" w:hint="eastAsia"/>
          <w:b/>
          <w:bCs/>
          <w:color w:val="000000"/>
          <w:kern w:val="0"/>
          <w:sz w:val="32"/>
          <w:szCs w:val="32"/>
          <w:lang w:val="en"/>
        </w:rPr>
        <w:t>  </w:t>
      </w:r>
      <w:r w:rsidRPr="00916144">
        <w:rPr>
          <w:rFonts w:ascii="仿宋_GB2312" w:eastAsia="仿宋_GB2312" w:hAnsi="微软雅黑" w:cs="宋体" w:hint="eastAsia"/>
          <w:b/>
          <w:bCs/>
          <w:color w:val="000000"/>
          <w:kern w:val="0"/>
          <w:sz w:val="32"/>
          <w:szCs w:val="32"/>
          <w:lang w:val="en"/>
        </w:rPr>
        <w:t>总</w:t>
      </w:r>
      <w:r w:rsidRPr="00916144">
        <w:rPr>
          <w:rFonts w:ascii="仿宋_GB2312" w:eastAsia="仿宋_GB2312" w:hAnsi="微软雅黑" w:cs="宋体" w:hint="eastAsia"/>
          <w:b/>
          <w:bCs/>
          <w:color w:val="000000"/>
          <w:kern w:val="0"/>
          <w:sz w:val="32"/>
          <w:szCs w:val="32"/>
          <w:lang w:val="en"/>
        </w:rPr>
        <w:t>  </w:t>
      </w:r>
      <w:r w:rsidRPr="00916144">
        <w:rPr>
          <w:rFonts w:ascii="仿宋_GB2312" w:eastAsia="仿宋_GB2312" w:hAnsi="微软雅黑" w:cs="宋体" w:hint="eastAsia"/>
          <w:b/>
          <w:bCs/>
          <w:color w:val="000000"/>
          <w:kern w:val="0"/>
          <w:sz w:val="32"/>
          <w:szCs w:val="32"/>
          <w:lang w:val="en"/>
        </w:rPr>
        <w:t>则</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b/>
          <w:bCs/>
          <w:color w:val="000000"/>
          <w:kern w:val="0"/>
          <w:sz w:val="32"/>
          <w:szCs w:val="32"/>
          <w:lang w:val="en"/>
        </w:rPr>
        <w:t>第一条</w:t>
      </w:r>
      <w:r w:rsidRPr="00916144">
        <w:rPr>
          <w:rFonts w:ascii="仿宋_GB2312" w:eastAsia="仿宋_GB2312" w:hAnsi="微软雅黑" w:cs="宋体" w:hint="eastAsia"/>
          <w:color w:val="000000"/>
          <w:kern w:val="0"/>
          <w:sz w:val="32"/>
          <w:szCs w:val="32"/>
          <w:lang w:val="en"/>
        </w:rPr>
        <w:t>  </w:t>
      </w:r>
      <w:r w:rsidRPr="00916144">
        <w:rPr>
          <w:rFonts w:ascii="仿宋_GB2312" w:eastAsia="仿宋_GB2312" w:hAnsi="微软雅黑" w:cs="宋体" w:hint="eastAsia"/>
          <w:color w:val="000000"/>
          <w:kern w:val="0"/>
          <w:sz w:val="32"/>
          <w:szCs w:val="32"/>
          <w:lang w:val="en"/>
        </w:rPr>
        <w:t>为落实党中央、国务院关于建设</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交易市场的决策部署，在应对气候变化和促进绿色低碳发展中充分发挥市场机制作用，推动温室气体减排，规范</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交易及相关活动，根据国家有关温室气体排放控制的要求，制定本办法。</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b/>
          <w:bCs/>
          <w:color w:val="000000"/>
          <w:kern w:val="0"/>
          <w:sz w:val="32"/>
          <w:szCs w:val="32"/>
          <w:lang w:val="en"/>
        </w:rPr>
        <w:t>第二条</w:t>
      </w:r>
      <w:r w:rsidRPr="00916144">
        <w:rPr>
          <w:rFonts w:ascii="仿宋_GB2312" w:eastAsia="仿宋_GB2312" w:hAnsi="微软雅黑" w:cs="宋体" w:hint="eastAsia"/>
          <w:color w:val="000000"/>
          <w:kern w:val="0"/>
          <w:sz w:val="32"/>
          <w:szCs w:val="32"/>
          <w:lang w:val="en"/>
        </w:rPr>
        <w:t>  </w:t>
      </w:r>
      <w:r w:rsidRPr="00916144">
        <w:rPr>
          <w:rFonts w:ascii="仿宋_GB2312" w:eastAsia="仿宋_GB2312" w:hAnsi="微软雅黑" w:cs="宋体" w:hint="eastAsia"/>
          <w:color w:val="000000"/>
          <w:kern w:val="0"/>
          <w:sz w:val="32"/>
          <w:szCs w:val="32"/>
          <w:lang w:val="en"/>
        </w:rPr>
        <w:t>本办法适用于</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交易及相关活动，包括碳排放配额分配和清缴，</w:t>
      </w:r>
      <w:proofErr w:type="gramStart"/>
      <w:r w:rsidRPr="00916144">
        <w:rPr>
          <w:rFonts w:ascii="仿宋_GB2312" w:eastAsia="仿宋_GB2312" w:hAnsi="微软雅黑" w:cs="宋体" w:hint="eastAsia"/>
          <w:color w:val="000000"/>
          <w:kern w:val="0"/>
          <w:sz w:val="32"/>
          <w:szCs w:val="32"/>
          <w:lang w:val="en"/>
        </w:rPr>
        <w:t>碳排放权</w:t>
      </w:r>
      <w:proofErr w:type="gramEnd"/>
      <w:r w:rsidRPr="00916144">
        <w:rPr>
          <w:rFonts w:ascii="仿宋_GB2312" w:eastAsia="仿宋_GB2312" w:hAnsi="微软雅黑" w:cs="宋体" w:hint="eastAsia"/>
          <w:color w:val="000000"/>
          <w:kern w:val="0"/>
          <w:sz w:val="32"/>
          <w:szCs w:val="32"/>
          <w:lang w:val="en"/>
        </w:rPr>
        <w:t>登记、交易、结算，温室气体排放报告与核查等活动，以及对前述活动的监督管理。</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b/>
          <w:bCs/>
          <w:color w:val="000000"/>
          <w:kern w:val="0"/>
          <w:sz w:val="32"/>
          <w:szCs w:val="32"/>
          <w:lang w:val="en"/>
        </w:rPr>
        <w:t>第三条</w:t>
      </w:r>
      <w:r w:rsidRPr="00916144">
        <w:rPr>
          <w:rFonts w:ascii="仿宋_GB2312" w:eastAsia="仿宋_GB2312" w:hAnsi="微软雅黑" w:cs="宋体" w:hint="eastAsia"/>
          <w:color w:val="000000"/>
          <w:kern w:val="0"/>
          <w:sz w:val="32"/>
          <w:szCs w:val="32"/>
          <w:lang w:val="en"/>
        </w:rPr>
        <w:t>  </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交易及相关活动应当坚持市场导向、循序渐进、公平公开和诚实守信的原则。</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lastRenderedPageBreak/>
        <w:t xml:space="preserve">　　</w:t>
      </w:r>
      <w:r w:rsidRPr="00916144">
        <w:rPr>
          <w:rFonts w:ascii="仿宋_GB2312" w:eastAsia="仿宋_GB2312" w:hAnsi="微软雅黑" w:cs="宋体" w:hint="eastAsia"/>
          <w:b/>
          <w:bCs/>
          <w:color w:val="000000"/>
          <w:kern w:val="0"/>
          <w:sz w:val="32"/>
          <w:szCs w:val="32"/>
          <w:lang w:val="en"/>
        </w:rPr>
        <w:t>第四条</w:t>
      </w: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color w:val="000000"/>
          <w:kern w:val="0"/>
          <w:sz w:val="32"/>
          <w:szCs w:val="32"/>
          <w:lang w:val="en"/>
        </w:rPr>
        <w:t> </w:t>
      </w:r>
      <w:r w:rsidRPr="00916144">
        <w:rPr>
          <w:rFonts w:ascii="仿宋_GB2312" w:eastAsia="仿宋_GB2312" w:hAnsi="微软雅黑" w:cs="宋体" w:hint="eastAsia"/>
          <w:color w:val="000000"/>
          <w:kern w:val="0"/>
          <w:sz w:val="32"/>
          <w:szCs w:val="32"/>
          <w:lang w:val="en"/>
        </w:rPr>
        <w:t>生态环境部按照国家有关规定建设</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交易市场。</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交易市场覆盖的温室气体种类和行业范围，由生态环境部拟订，按程序报批后实施，并向社会公开。</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b/>
          <w:bCs/>
          <w:color w:val="000000"/>
          <w:kern w:val="0"/>
          <w:sz w:val="32"/>
          <w:szCs w:val="32"/>
          <w:lang w:val="en"/>
        </w:rPr>
        <w:t>第五条</w:t>
      </w:r>
      <w:r w:rsidRPr="00916144">
        <w:rPr>
          <w:rFonts w:ascii="仿宋_GB2312" w:eastAsia="仿宋_GB2312" w:hAnsi="微软雅黑" w:cs="宋体" w:hint="eastAsia"/>
          <w:color w:val="000000"/>
          <w:kern w:val="0"/>
          <w:sz w:val="32"/>
          <w:szCs w:val="32"/>
          <w:lang w:val="en"/>
        </w:rPr>
        <w:t>  </w:t>
      </w:r>
      <w:r w:rsidRPr="00916144">
        <w:rPr>
          <w:rFonts w:ascii="仿宋_GB2312" w:eastAsia="仿宋_GB2312" w:hAnsi="微软雅黑" w:cs="宋体" w:hint="eastAsia"/>
          <w:color w:val="000000"/>
          <w:kern w:val="0"/>
          <w:sz w:val="32"/>
          <w:szCs w:val="32"/>
          <w:lang w:val="en"/>
        </w:rPr>
        <w:t>生态环境部按照国家有关规定，组织建立</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注册登记机构和</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交易机构，组织建设</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注册登记系统和</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交易系统。</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注册登记机构通过</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注册登记系统，记录碳排放配额的持有、变更、清缴、注销等信息，并提供结算服务。</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注册登记系统记录的信息是判断碳排放配额归属的最终依据。</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交易机构负责组织开展</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集中统一交易。</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注册登记机构和</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交易机构应当定期向生态环境部报告</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登记、交易、结算等活动和机构运行有关情况，以及应当报告的其他重大事项，并保证</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注册登记系统和</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交易系统安全稳定可靠运行。</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b/>
          <w:bCs/>
          <w:color w:val="000000"/>
          <w:kern w:val="0"/>
          <w:sz w:val="32"/>
          <w:szCs w:val="32"/>
          <w:lang w:val="en"/>
        </w:rPr>
        <w:t>第六条</w:t>
      </w:r>
      <w:r w:rsidRPr="00916144">
        <w:rPr>
          <w:rFonts w:ascii="仿宋_GB2312" w:eastAsia="仿宋_GB2312" w:hAnsi="微软雅黑" w:cs="宋体" w:hint="eastAsia"/>
          <w:b/>
          <w:bCs/>
          <w:color w:val="000000"/>
          <w:kern w:val="0"/>
          <w:sz w:val="32"/>
          <w:szCs w:val="32"/>
          <w:lang w:val="en"/>
        </w:rPr>
        <w:t> </w:t>
      </w:r>
      <w:r w:rsidRPr="00916144">
        <w:rPr>
          <w:rFonts w:ascii="仿宋_GB2312" w:eastAsia="仿宋_GB2312" w:hAnsi="微软雅黑" w:cs="宋体" w:hint="eastAsia"/>
          <w:color w:val="000000"/>
          <w:kern w:val="0"/>
          <w:sz w:val="32"/>
          <w:szCs w:val="32"/>
          <w:lang w:val="en"/>
        </w:rPr>
        <w:t> </w:t>
      </w:r>
      <w:r w:rsidRPr="00916144">
        <w:rPr>
          <w:rFonts w:ascii="仿宋_GB2312" w:eastAsia="仿宋_GB2312" w:hAnsi="微软雅黑" w:cs="宋体" w:hint="eastAsia"/>
          <w:color w:val="000000"/>
          <w:kern w:val="0"/>
          <w:sz w:val="32"/>
          <w:szCs w:val="32"/>
          <w:lang w:val="en"/>
        </w:rPr>
        <w:t>生态环境部负责制定</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交易及相关活动的技术规范，加强对地方碳排放配额分配、温室气体排放报告与核查的监督管理，并会同国务院其他有关部门对</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交易及相关活动进行监督管理和指导。</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lastRenderedPageBreak/>
        <w:t xml:space="preserve">　　省级生态环境主管部门负责在本行政区域内组织开展碳排放配额分配和清缴、温室气体排放报告的核查等相关活动，并进行监督管理。</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设区的市级生态环境主管部门负责配合省级生态环境主管部门落实相关具体工作，并根据本办法有关规定实施监督管理。</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b/>
          <w:bCs/>
          <w:color w:val="000000"/>
          <w:kern w:val="0"/>
          <w:sz w:val="32"/>
          <w:szCs w:val="32"/>
          <w:lang w:val="en"/>
        </w:rPr>
        <w:t>第七条</w:t>
      </w: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color w:val="000000"/>
          <w:kern w:val="0"/>
          <w:sz w:val="32"/>
          <w:szCs w:val="32"/>
          <w:lang w:val="en"/>
        </w:rPr>
        <w:t> </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注册登记机构和</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交易机构及其工作人员，应当遵守</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交易及相关活动的技术规范，并遵守国家其他有关主管部门关于交易监管的规定。</w:t>
      </w:r>
    </w:p>
    <w:p w:rsidR="0055236A" w:rsidRPr="00916144" w:rsidRDefault="0055236A" w:rsidP="0055236A">
      <w:pPr>
        <w:widowControl/>
        <w:shd w:val="clear" w:color="auto" w:fill="FFFFFF"/>
        <w:spacing w:line="450" w:lineRule="atLeast"/>
        <w:jc w:val="center"/>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b/>
          <w:bCs/>
          <w:color w:val="000000"/>
          <w:kern w:val="0"/>
          <w:sz w:val="32"/>
          <w:szCs w:val="32"/>
          <w:lang w:val="en"/>
        </w:rPr>
        <w:t xml:space="preserve">第二章 </w:t>
      </w:r>
      <w:r w:rsidRPr="00916144">
        <w:rPr>
          <w:rFonts w:ascii="仿宋_GB2312" w:eastAsia="仿宋_GB2312" w:hAnsi="微软雅黑" w:cs="宋体" w:hint="eastAsia"/>
          <w:b/>
          <w:bCs/>
          <w:color w:val="000000"/>
          <w:kern w:val="0"/>
          <w:sz w:val="32"/>
          <w:szCs w:val="32"/>
          <w:lang w:val="en"/>
        </w:rPr>
        <w:t> </w:t>
      </w:r>
      <w:r w:rsidRPr="00916144">
        <w:rPr>
          <w:rFonts w:ascii="仿宋_GB2312" w:eastAsia="仿宋_GB2312" w:hAnsi="微软雅黑" w:cs="宋体" w:hint="eastAsia"/>
          <w:b/>
          <w:bCs/>
          <w:color w:val="000000"/>
          <w:kern w:val="0"/>
          <w:sz w:val="32"/>
          <w:szCs w:val="32"/>
          <w:lang w:val="en"/>
        </w:rPr>
        <w:t>温室气体重点排放单位</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b/>
          <w:bCs/>
          <w:color w:val="000000"/>
          <w:kern w:val="0"/>
          <w:sz w:val="32"/>
          <w:szCs w:val="32"/>
          <w:lang w:val="en"/>
        </w:rPr>
        <w:t>第八条</w:t>
      </w: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color w:val="000000"/>
          <w:kern w:val="0"/>
          <w:sz w:val="32"/>
          <w:szCs w:val="32"/>
          <w:lang w:val="en"/>
        </w:rPr>
        <w:t> </w:t>
      </w:r>
      <w:r w:rsidRPr="00916144">
        <w:rPr>
          <w:rFonts w:ascii="仿宋_GB2312" w:eastAsia="仿宋_GB2312" w:hAnsi="微软雅黑" w:cs="宋体" w:hint="eastAsia"/>
          <w:color w:val="000000"/>
          <w:kern w:val="0"/>
          <w:sz w:val="32"/>
          <w:szCs w:val="32"/>
          <w:lang w:val="en"/>
        </w:rPr>
        <w:t>温室气体排放单位符合下列条件的，应当列入温室气体重点排放单位（以下简称重点排放单位）名录：</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（一）属于</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交易市场覆盖行业；</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（二）年度温室气体排放量达到2.6万吨二氧化碳当量。</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b/>
          <w:bCs/>
          <w:color w:val="000000"/>
          <w:kern w:val="0"/>
          <w:sz w:val="32"/>
          <w:szCs w:val="32"/>
          <w:lang w:val="en"/>
        </w:rPr>
        <w:t>第九条</w:t>
      </w: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color w:val="000000"/>
          <w:kern w:val="0"/>
          <w:sz w:val="32"/>
          <w:szCs w:val="32"/>
          <w:lang w:val="en"/>
        </w:rPr>
        <w:t> </w:t>
      </w:r>
      <w:r w:rsidRPr="00916144">
        <w:rPr>
          <w:rFonts w:ascii="仿宋_GB2312" w:eastAsia="仿宋_GB2312" w:hAnsi="微软雅黑" w:cs="宋体" w:hint="eastAsia"/>
          <w:color w:val="000000"/>
          <w:kern w:val="0"/>
          <w:sz w:val="32"/>
          <w:szCs w:val="32"/>
          <w:lang w:val="en"/>
        </w:rPr>
        <w:t>省级生态环境主管部门应当按照生态环境部的有关规定，确定本行政区域重点排放单位名录，向生态环境部报告，并向社会公开。</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b/>
          <w:bCs/>
          <w:color w:val="000000"/>
          <w:kern w:val="0"/>
          <w:sz w:val="32"/>
          <w:szCs w:val="32"/>
          <w:lang w:val="en"/>
        </w:rPr>
        <w:t>第十条</w:t>
      </w:r>
      <w:r w:rsidRPr="00916144">
        <w:rPr>
          <w:rFonts w:ascii="仿宋_GB2312" w:eastAsia="仿宋_GB2312" w:hAnsi="微软雅黑" w:cs="宋体" w:hint="eastAsia"/>
          <w:color w:val="000000"/>
          <w:kern w:val="0"/>
          <w:sz w:val="32"/>
          <w:szCs w:val="32"/>
          <w:lang w:val="en"/>
        </w:rPr>
        <w:t>  </w:t>
      </w:r>
      <w:r w:rsidRPr="00916144">
        <w:rPr>
          <w:rFonts w:ascii="仿宋_GB2312" w:eastAsia="仿宋_GB2312" w:hAnsi="微软雅黑" w:cs="宋体" w:hint="eastAsia"/>
          <w:color w:val="000000"/>
          <w:kern w:val="0"/>
          <w:sz w:val="32"/>
          <w:szCs w:val="32"/>
          <w:lang w:val="en"/>
        </w:rPr>
        <w:t>重点排放单位应当控制温室气体排放，报告碳排放数据，清缴碳排放配额，公开交易及相关活动信息，并接受生态环境主管部门的监督管理。</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lastRenderedPageBreak/>
        <w:t xml:space="preserve">　　</w:t>
      </w:r>
      <w:r w:rsidRPr="00916144">
        <w:rPr>
          <w:rFonts w:ascii="仿宋_GB2312" w:eastAsia="仿宋_GB2312" w:hAnsi="微软雅黑" w:cs="宋体" w:hint="eastAsia"/>
          <w:b/>
          <w:bCs/>
          <w:color w:val="000000"/>
          <w:kern w:val="0"/>
          <w:sz w:val="32"/>
          <w:szCs w:val="32"/>
          <w:lang w:val="en"/>
        </w:rPr>
        <w:t>第十一条</w:t>
      </w:r>
      <w:r w:rsidRPr="00916144">
        <w:rPr>
          <w:rFonts w:ascii="仿宋_GB2312" w:eastAsia="仿宋_GB2312" w:hAnsi="微软雅黑" w:cs="宋体" w:hint="eastAsia"/>
          <w:color w:val="000000"/>
          <w:kern w:val="0"/>
          <w:sz w:val="32"/>
          <w:szCs w:val="32"/>
          <w:lang w:val="en"/>
        </w:rPr>
        <w:t>  </w:t>
      </w:r>
      <w:r w:rsidRPr="00916144">
        <w:rPr>
          <w:rFonts w:ascii="仿宋_GB2312" w:eastAsia="仿宋_GB2312" w:hAnsi="微软雅黑" w:cs="宋体" w:hint="eastAsia"/>
          <w:color w:val="000000"/>
          <w:kern w:val="0"/>
          <w:sz w:val="32"/>
          <w:szCs w:val="32"/>
          <w:lang w:val="en"/>
        </w:rPr>
        <w:t>存在下列情形之一的，确定名录的省级生态环境主管部门应当将相关温室气体排放单位从重点排放单位名录中移出：</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（一）连续二年温室气体排放未达到2.6万吨二氧化碳当量的；</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（二）因停业、关闭或者其他原因不再从事生产经营活动，因而不再排放温室气体的。</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b/>
          <w:bCs/>
          <w:color w:val="000000"/>
          <w:kern w:val="0"/>
          <w:sz w:val="32"/>
          <w:szCs w:val="32"/>
          <w:lang w:val="en"/>
        </w:rPr>
        <w:t>第十二条</w:t>
      </w:r>
      <w:r w:rsidRPr="00916144">
        <w:rPr>
          <w:rFonts w:ascii="仿宋_GB2312" w:eastAsia="仿宋_GB2312" w:hAnsi="微软雅黑" w:cs="宋体" w:hint="eastAsia"/>
          <w:color w:val="000000"/>
          <w:kern w:val="0"/>
          <w:sz w:val="32"/>
          <w:szCs w:val="32"/>
          <w:lang w:val="en"/>
        </w:rPr>
        <w:t>  </w:t>
      </w:r>
      <w:r w:rsidRPr="00916144">
        <w:rPr>
          <w:rFonts w:ascii="仿宋_GB2312" w:eastAsia="仿宋_GB2312" w:hAnsi="微软雅黑" w:cs="宋体" w:hint="eastAsia"/>
          <w:color w:val="000000"/>
          <w:kern w:val="0"/>
          <w:sz w:val="32"/>
          <w:szCs w:val="32"/>
          <w:lang w:val="en"/>
        </w:rPr>
        <w:t>温室气体排放单位申请纳入重点排放单位名录的，确定名录的省级生态环境主管部门应当进行核实；经核实符合本办法第八条规定条件的，应当将其纳入重点排放单位名录。</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b/>
          <w:bCs/>
          <w:color w:val="000000"/>
          <w:kern w:val="0"/>
          <w:sz w:val="32"/>
          <w:szCs w:val="32"/>
          <w:lang w:val="en"/>
        </w:rPr>
        <w:t>第十三条</w:t>
      </w:r>
      <w:r w:rsidRPr="00916144">
        <w:rPr>
          <w:rFonts w:ascii="仿宋_GB2312" w:eastAsia="仿宋_GB2312" w:hAnsi="微软雅黑" w:cs="宋体" w:hint="eastAsia"/>
          <w:color w:val="000000"/>
          <w:kern w:val="0"/>
          <w:sz w:val="32"/>
          <w:szCs w:val="32"/>
          <w:lang w:val="en"/>
        </w:rPr>
        <w:t>  </w:t>
      </w:r>
      <w:r w:rsidRPr="00916144">
        <w:rPr>
          <w:rFonts w:ascii="仿宋_GB2312" w:eastAsia="仿宋_GB2312" w:hAnsi="微软雅黑" w:cs="宋体" w:hint="eastAsia"/>
          <w:color w:val="000000"/>
          <w:kern w:val="0"/>
          <w:sz w:val="32"/>
          <w:szCs w:val="32"/>
          <w:lang w:val="en"/>
        </w:rPr>
        <w:t>纳入</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交易市场的重点排放单位，不再参与</w:t>
      </w:r>
      <w:proofErr w:type="gramStart"/>
      <w:r w:rsidRPr="00916144">
        <w:rPr>
          <w:rFonts w:ascii="仿宋_GB2312" w:eastAsia="仿宋_GB2312" w:hAnsi="微软雅黑" w:cs="宋体" w:hint="eastAsia"/>
          <w:color w:val="000000"/>
          <w:kern w:val="0"/>
          <w:sz w:val="32"/>
          <w:szCs w:val="32"/>
          <w:lang w:val="en"/>
        </w:rPr>
        <w:t>地方碳排放权</w:t>
      </w:r>
      <w:proofErr w:type="gramEnd"/>
      <w:r w:rsidRPr="00916144">
        <w:rPr>
          <w:rFonts w:ascii="仿宋_GB2312" w:eastAsia="仿宋_GB2312" w:hAnsi="微软雅黑" w:cs="宋体" w:hint="eastAsia"/>
          <w:color w:val="000000"/>
          <w:kern w:val="0"/>
          <w:sz w:val="32"/>
          <w:szCs w:val="32"/>
          <w:lang w:val="en"/>
        </w:rPr>
        <w:t>交易试点市场。</w:t>
      </w:r>
    </w:p>
    <w:p w:rsidR="0055236A" w:rsidRPr="00916144" w:rsidRDefault="0055236A" w:rsidP="0055236A">
      <w:pPr>
        <w:widowControl/>
        <w:shd w:val="clear" w:color="auto" w:fill="FFFFFF"/>
        <w:spacing w:line="450" w:lineRule="atLeast"/>
        <w:jc w:val="center"/>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b/>
          <w:bCs/>
          <w:color w:val="000000"/>
          <w:kern w:val="0"/>
          <w:sz w:val="32"/>
          <w:szCs w:val="32"/>
          <w:lang w:val="en"/>
        </w:rPr>
        <w:t>第三章</w:t>
      </w:r>
      <w:r w:rsidRPr="00916144">
        <w:rPr>
          <w:rFonts w:ascii="仿宋_GB2312" w:eastAsia="仿宋_GB2312" w:hAnsi="微软雅黑" w:cs="宋体" w:hint="eastAsia"/>
          <w:b/>
          <w:bCs/>
          <w:color w:val="000000"/>
          <w:kern w:val="0"/>
          <w:sz w:val="32"/>
          <w:szCs w:val="32"/>
          <w:lang w:val="en"/>
        </w:rPr>
        <w:t>  </w:t>
      </w:r>
      <w:r w:rsidRPr="00916144">
        <w:rPr>
          <w:rFonts w:ascii="仿宋_GB2312" w:eastAsia="仿宋_GB2312" w:hAnsi="微软雅黑" w:cs="宋体" w:hint="eastAsia"/>
          <w:b/>
          <w:bCs/>
          <w:color w:val="000000"/>
          <w:kern w:val="0"/>
          <w:sz w:val="32"/>
          <w:szCs w:val="32"/>
          <w:lang w:val="en"/>
        </w:rPr>
        <w:t>分配与登记</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b/>
          <w:bCs/>
          <w:color w:val="000000"/>
          <w:kern w:val="0"/>
          <w:sz w:val="32"/>
          <w:szCs w:val="32"/>
          <w:lang w:val="en"/>
        </w:rPr>
        <w:t>第十四条</w:t>
      </w:r>
      <w:r w:rsidRPr="00916144">
        <w:rPr>
          <w:rFonts w:ascii="仿宋_GB2312" w:eastAsia="仿宋_GB2312" w:hAnsi="微软雅黑" w:cs="宋体" w:hint="eastAsia"/>
          <w:color w:val="000000"/>
          <w:kern w:val="0"/>
          <w:sz w:val="32"/>
          <w:szCs w:val="32"/>
          <w:lang w:val="en"/>
        </w:rPr>
        <w:t>  </w:t>
      </w:r>
      <w:r w:rsidRPr="00916144">
        <w:rPr>
          <w:rFonts w:ascii="仿宋_GB2312" w:eastAsia="仿宋_GB2312" w:hAnsi="微软雅黑" w:cs="宋体" w:hint="eastAsia"/>
          <w:color w:val="000000"/>
          <w:kern w:val="0"/>
          <w:sz w:val="32"/>
          <w:szCs w:val="32"/>
          <w:lang w:val="en"/>
        </w:rPr>
        <w:t>生态环境部根据国家温室气体排放控制要求，综合考虑经济增长、产业结构调整、能源结构优化、大气污染物排放协同控制等因素，制定碳排放配额总量确定与分配方案。</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省级生态环境主管部门应当根据生态环境部制定的碳排放配额总量确定与分配方案，向本行政区域内的重点排放单位分配规定年度的碳排放配额。</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lastRenderedPageBreak/>
        <w:t xml:space="preserve">　　</w:t>
      </w:r>
      <w:r w:rsidRPr="00916144">
        <w:rPr>
          <w:rFonts w:ascii="仿宋_GB2312" w:eastAsia="仿宋_GB2312" w:hAnsi="微软雅黑" w:cs="宋体" w:hint="eastAsia"/>
          <w:b/>
          <w:bCs/>
          <w:color w:val="000000"/>
          <w:kern w:val="0"/>
          <w:sz w:val="32"/>
          <w:szCs w:val="32"/>
          <w:lang w:val="en"/>
        </w:rPr>
        <w:t>第十五条</w:t>
      </w:r>
      <w:r w:rsidRPr="00916144">
        <w:rPr>
          <w:rFonts w:ascii="仿宋_GB2312" w:eastAsia="仿宋_GB2312" w:hAnsi="微软雅黑" w:cs="宋体" w:hint="eastAsia"/>
          <w:color w:val="000000"/>
          <w:kern w:val="0"/>
          <w:sz w:val="32"/>
          <w:szCs w:val="32"/>
          <w:lang w:val="en"/>
        </w:rPr>
        <w:t>  </w:t>
      </w:r>
      <w:r w:rsidRPr="00916144">
        <w:rPr>
          <w:rFonts w:ascii="仿宋_GB2312" w:eastAsia="仿宋_GB2312" w:hAnsi="微软雅黑" w:cs="宋体" w:hint="eastAsia"/>
          <w:color w:val="000000"/>
          <w:kern w:val="0"/>
          <w:sz w:val="32"/>
          <w:szCs w:val="32"/>
          <w:lang w:val="en"/>
        </w:rPr>
        <w:t>碳排放配额分配以免费分配为主，可以根据国家有关要求适时引入有偿分配。</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b/>
          <w:bCs/>
          <w:color w:val="000000"/>
          <w:kern w:val="0"/>
          <w:sz w:val="32"/>
          <w:szCs w:val="32"/>
          <w:lang w:val="en"/>
        </w:rPr>
        <w:t>第十六条</w:t>
      </w:r>
      <w:r w:rsidRPr="00916144">
        <w:rPr>
          <w:rFonts w:ascii="仿宋_GB2312" w:eastAsia="仿宋_GB2312" w:hAnsi="微软雅黑" w:cs="宋体" w:hint="eastAsia"/>
          <w:color w:val="000000"/>
          <w:kern w:val="0"/>
          <w:sz w:val="32"/>
          <w:szCs w:val="32"/>
          <w:lang w:val="en"/>
        </w:rPr>
        <w:t>  </w:t>
      </w:r>
      <w:r w:rsidRPr="00916144">
        <w:rPr>
          <w:rFonts w:ascii="仿宋_GB2312" w:eastAsia="仿宋_GB2312" w:hAnsi="微软雅黑" w:cs="宋体" w:hint="eastAsia"/>
          <w:color w:val="000000"/>
          <w:kern w:val="0"/>
          <w:sz w:val="32"/>
          <w:szCs w:val="32"/>
          <w:lang w:val="en"/>
        </w:rPr>
        <w:t>省级生态环境主管部门确定碳排放配额后，应当书面通知重点排放单位。</w:t>
      </w:r>
      <w:r w:rsidRPr="00916144">
        <w:rPr>
          <w:rFonts w:ascii="仿宋_GB2312" w:eastAsia="仿宋_GB2312" w:hAnsi="微软雅黑" w:cs="宋体" w:hint="eastAsia"/>
          <w:color w:val="000000"/>
          <w:kern w:val="0"/>
          <w:sz w:val="32"/>
          <w:szCs w:val="32"/>
          <w:lang w:val="en"/>
        </w:rPr>
        <w:t> </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重点排放单位对分配的碳排放配额有异议的，可以自接到通知之日起七个工作日内，向分配配额的省级生态环境主管部门申请复核；省级生态环境主管部门应当自接到复核申请之日起十个工作日内，</w:t>
      </w:r>
      <w:proofErr w:type="gramStart"/>
      <w:r w:rsidRPr="00916144">
        <w:rPr>
          <w:rFonts w:ascii="仿宋_GB2312" w:eastAsia="仿宋_GB2312" w:hAnsi="微软雅黑" w:cs="宋体" w:hint="eastAsia"/>
          <w:color w:val="000000"/>
          <w:kern w:val="0"/>
          <w:sz w:val="32"/>
          <w:szCs w:val="32"/>
          <w:lang w:val="en"/>
        </w:rPr>
        <w:t>作出</w:t>
      </w:r>
      <w:proofErr w:type="gramEnd"/>
      <w:r w:rsidRPr="00916144">
        <w:rPr>
          <w:rFonts w:ascii="仿宋_GB2312" w:eastAsia="仿宋_GB2312" w:hAnsi="微软雅黑" w:cs="宋体" w:hint="eastAsia"/>
          <w:color w:val="000000"/>
          <w:kern w:val="0"/>
          <w:sz w:val="32"/>
          <w:szCs w:val="32"/>
          <w:lang w:val="en"/>
        </w:rPr>
        <w:t>复核决定。</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b/>
          <w:bCs/>
          <w:color w:val="000000"/>
          <w:kern w:val="0"/>
          <w:sz w:val="32"/>
          <w:szCs w:val="32"/>
          <w:lang w:val="en"/>
        </w:rPr>
        <w:t>第十七条</w:t>
      </w:r>
      <w:r w:rsidRPr="00916144">
        <w:rPr>
          <w:rFonts w:ascii="仿宋_GB2312" w:eastAsia="仿宋_GB2312" w:hAnsi="微软雅黑" w:cs="宋体" w:hint="eastAsia"/>
          <w:color w:val="000000"/>
          <w:kern w:val="0"/>
          <w:sz w:val="32"/>
          <w:szCs w:val="32"/>
          <w:lang w:val="en"/>
        </w:rPr>
        <w:t>  </w:t>
      </w:r>
      <w:r w:rsidRPr="00916144">
        <w:rPr>
          <w:rFonts w:ascii="仿宋_GB2312" w:eastAsia="仿宋_GB2312" w:hAnsi="微软雅黑" w:cs="宋体" w:hint="eastAsia"/>
          <w:color w:val="000000"/>
          <w:kern w:val="0"/>
          <w:sz w:val="32"/>
          <w:szCs w:val="32"/>
          <w:lang w:val="en"/>
        </w:rPr>
        <w:t>重点排放单位应当在</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注册登记系统开立账户，进行相关业务操作。</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b/>
          <w:bCs/>
          <w:color w:val="000000"/>
          <w:kern w:val="0"/>
          <w:sz w:val="32"/>
          <w:szCs w:val="32"/>
          <w:lang w:val="en"/>
        </w:rPr>
        <w:t>第十八条</w:t>
      </w:r>
      <w:r w:rsidRPr="00916144">
        <w:rPr>
          <w:rFonts w:ascii="仿宋_GB2312" w:eastAsia="仿宋_GB2312" w:hAnsi="微软雅黑" w:cs="宋体" w:hint="eastAsia"/>
          <w:color w:val="000000"/>
          <w:kern w:val="0"/>
          <w:sz w:val="32"/>
          <w:szCs w:val="32"/>
          <w:lang w:val="en"/>
        </w:rPr>
        <w:t>  </w:t>
      </w:r>
      <w:r w:rsidRPr="00916144">
        <w:rPr>
          <w:rFonts w:ascii="仿宋_GB2312" w:eastAsia="仿宋_GB2312" w:hAnsi="微软雅黑" w:cs="宋体" w:hint="eastAsia"/>
          <w:color w:val="000000"/>
          <w:kern w:val="0"/>
          <w:sz w:val="32"/>
          <w:szCs w:val="32"/>
          <w:lang w:val="en"/>
        </w:rPr>
        <w:t>重点排放单位发生合并、分立等情形需要变更单位名称、碳排放配额等事项的，应当报经所在地省级生态环境主管部门审核后，向</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注册登记机构申请变更登记。</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注册登记机构应当通过</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注册登记系统进行变更登记，并向社会公开。</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b/>
          <w:bCs/>
          <w:color w:val="000000"/>
          <w:kern w:val="0"/>
          <w:sz w:val="32"/>
          <w:szCs w:val="32"/>
          <w:lang w:val="en"/>
        </w:rPr>
        <w:t>第十九条</w:t>
      </w:r>
      <w:r w:rsidRPr="00916144">
        <w:rPr>
          <w:rFonts w:ascii="仿宋_GB2312" w:eastAsia="仿宋_GB2312" w:hAnsi="微软雅黑" w:cs="宋体" w:hint="eastAsia"/>
          <w:color w:val="000000"/>
          <w:kern w:val="0"/>
          <w:sz w:val="32"/>
          <w:szCs w:val="32"/>
          <w:lang w:val="en"/>
        </w:rPr>
        <w:t>  </w:t>
      </w:r>
      <w:r w:rsidRPr="00916144">
        <w:rPr>
          <w:rFonts w:ascii="仿宋_GB2312" w:eastAsia="仿宋_GB2312" w:hAnsi="微软雅黑" w:cs="宋体" w:hint="eastAsia"/>
          <w:color w:val="000000"/>
          <w:kern w:val="0"/>
          <w:sz w:val="32"/>
          <w:szCs w:val="32"/>
          <w:lang w:val="en"/>
        </w:rPr>
        <w:t>国家鼓励重点排放单位、机构和个人，出于减少温室气体排放等公益目的自愿注销其所持有的碳排放配额。</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自愿注销的碳排放配额，在国家碳排放配额总量中予以等量核减，不再进行分配、登记或者交易。相关注销情况应当向社会公开。</w:t>
      </w:r>
    </w:p>
    <w:p w:rsidR="0055236A" w:rsidRPr="00916144" w:rsidRDefault="0055236A" w:rsidP="0055236A">
      <w:pPr>
        <w:widowControl/>
        <w:shd w:val="clear" w:color="auto" w:fill="FFFFFF"/>
        <w:spacing w:line="450" w:lineRule="atLeast"/>
        <w:jc w:val="center"/>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b/>
          <w:bCs/>
          <w:color w:val="000000"/>
          <w:kern w:val="0"/>
          <w:sz w:val="32"/>
          <w:szCs w:val="32"/>
          <w:lang w:val="en"/>
        </w:rPr>
        <w:t xml:space="preserve">　第四章</w:t>
      </w:r>
      <w:r w:rsidRPr="00916144">
        <w:rPr>
          <w:rFonts w:ascii="仿宋_GB2312" w:eastAsia="仿宋_GB2312" w:hAnsi="微软雅黑" w:cs="宋体" w:hint="eastAsia"/>
          <w:b/>
          <w:bCs/>
          <w:color w:val="000000"/>
          <w:kern w:val="0"/>
          <w:sz w:val="32"/>
          <w:szCs w:val="32"/>
          <w:lang w:val="en"/>
        </w:rPr>
        <w:t>  </w:t>
      </w:r>
      <w:r w:rsidRPr="00916144">
        <w:rPr>
          <w:rFonts w:ascii="仿宋_GB2312" w:eastAsia="仿宋_GB2312" w:hAnsi="微软雅黑" w:cs="宋体" w:hint="eastAsia"/>
          <w:b/>
          <w:bCs/>
          <w:color w:val="000000"/>
          <w:kern w:val="0"/>
          <w:sz w:val="32"/>
          <w:szCs w:val="32"/>
          <w:lang w:val="en"/>
        </w:rPr>
        <w:t>排放交易</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lastRenderedPageBreak/>
        <w:t xml:space="preserve">　　</w:t>
      </w:r>
      <w:r w:rsidRPr="00916144">
        <w:rPr>
          <w:rFonts w:ascii="仿宋_GB2312" w:eastAsia="仿宋_GB2312" w:hAnsi="微软雅黑" w:cs="宋体" w:hint="eastAsia"/>
          <w:b/>
          <w:bCs/>
          <w:color w:val="000000"/>
          <w:kern w:val="0"/>
          <w:sz w:val="32"/>
          <w:szCs w:val="32"/>
          <w:lang w:val="en"/>
        </w:rPr>
        <w:t>第二十条</w:t>
      </w: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color w:val="000000"/>
          <w:kern w:val="0"/>
          <w:sz w:val="32"/>
          <w:szCs w:val="32"/>
          <w:lang w:val="en"/>
        </w:rPr>
        <w:t> </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交易市场的交易产品为碳排放配额，生态环境部可以根据国家有关规定适时增加其他交易产品。</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b/>
          <w:bCs/>
          <w:color w:val="000000"/>
          <w:kern w:val="0"/>
          <w:sz w:val="32"/>
          <w:szCs w:val="32"/>
          <w:lang w:val="en"/>
        </w:rPr>
        <w:t>第二十一条</w:t>
      </w:r>
      <w:r w:rsidRPr="00916144">
        <w:rPr>
          <w:rFonts w:ascii="仿宋_GB2312" w:eastAsia="仿宋_GB2312" w:hAnsi="微软雅黑" w:cs="宋体" w:hint="eastAsia"/>
          <w:color w:val="000000"/>
          <w:kern w:val="0"/>
          <w:sz w:val="32"/>
          <w:szCs w:val="32"/>
          <w:lang w:val="en"/>
        </w:rPr>
        <w:t>  </w:t>
      </w:r>
      <w:r w:rsidRPr="00916144">
        <w:rPr>
          <w:rFonts w:ascii="仿宋_GB2312" w:eastAsia="仿宋_GB2312" w:hAnsi="微软雅黑" w:cs="宋体" w:hint="eastAsia"/>
          <w:color w:val="000000"/>
          <w:kern w:val="0"/>
          <w:sz w:val="32"/>
          <w:szCs w:val="32"/>
          <w:lang w:val="en"/>
        </w:rPr>
        <w:t>重点排放单位以及符合国家有关交易规则的机构和个人，是</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交易市场的交易主体。</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b/>
          <w:bCs/>
          <w:color w:val="000000"/>
          <w:kern w:val="0"/>
          <w:sz w:val="32"/>
          <w:szCs w:val="32"/>
          <w:lang w:val="en"/>
        </w:rPr>
        <w:t>第二十二条</w:t>
      </w:r>
      <w:r w:rsidRPr="00916144">
        <w:rPr>
          <w:rFonts w:ascii="仿宋_GB2312" w:eastAsia="仿宋_GB2312" w:hAnsi="微软雅黑" w:cs="宋体" w:hint="eastAsia"/>
          <w:color w:val="000000"/>
          <w:kern w:val="0"/>
          <w:sz w:val="32"/>
          <w:szCs w:val="32"/>
          <w:lang w:val="en"/>
        </w:rPr>
        <w:t> </w:t>
      </w:r>
      <w:proofErr w:type="gramStart"/>
      <w:r w:rsidRPr="00916144">
        <w:rPr>
          <w:rFonts w:ascii="仿宋_GB2312" w:eastAsia="仿宋_GB2312" w:hAnsi="微软雅黑" w:cs="宋体" w:hint="eastAsia"/>
          <w:color w:val="000000"/>
          <w:kern w:val="0"/>
          <w:sz w:val="32"/>
          <w:szCs w:val="32"/>
          <w:lang w:val="en"/>
        </w:rPr>
        <w:t> </w:t>
      </w:r>
      <w:r w:rsidRPr="00916144">
        <w:rPr>
          <w:rFonts w:ascii="仿宋_GB2312" w:eastAsia="仿宋_GB2312" w:hAnsi="微软雅黑" w:cs="宋体" w:hint="eastAsia"/>
          <w:color w:val="000000"/>
          <w:kern w:val="0"/>
          <w:sz w:val="32"/>
          <w:szCs w:val="32"/>
          <w:lang w:val="en"/>
        </w:rPr>
        <w:t>碳排放权</w:t>
      </w:r>
      <w:proofErr w:type="gramEnd"/>
      <w:r w:rsidRPr="00916144">
        <w:rPr>
          <w:rFonts w:ascii="仿宋_GB2312" w:eastAsia="仿宋_GB2312" w:hAnsi="微软雅黑" w:cs="宋体" w:hint="eastAsia"/>
          <w:color w:val="000000"/>
          <w:kern w:val="0"/>
          <w:sz w:val="32"/>
          <w:szCs w:val="32"/>
          <w:lang w:val="en"/>
        </w:rPr>
        <w:t>交易应当通过</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交易系统进行，可以采取协议转让、单向竞价或者其他符合规定的方式。</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交易机构应当按照生态环境部有关规定，采取有效措施，发挥</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交易市场引导温室气体减排的作用，防止过度投机的交易行为，维护市场健康发展。</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b/>
          <w:bCs/>
          <w:color w:val="000000"/>
          <w:kern w:val="0"/>
          <w:sz w:val="32"/>
          <w:szCs w:val="32"/>
          <w:lang w:val="en"/>
        </w:rPr>
        <w:t>第二十三条</w:t>
      </w:r>
      <w:r w:rsidRPr="00916144">
        <w:rPr>
          <w:rFonts w:ascii="仿宋_GB2312" w:eastAsia="仿宋_GB2312" w:hAnsi="微软雅黑" w:cs="宋体" w:hint="eastAsia"/>
          <w:color w:val="000000"/>
          <w:kern w:val="0"/>
          <w:sz w:val="32"/>
          <w:szCs w:val="32"/>
          <w:lang w:val="en"/>
        </w:rPr>
        <w:t>  </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注册登记机构应当根据</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交易机构提供的成交结果，通过</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注册登记系统为交易主体及时更新相关信息。</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b/>
          <w:bCs/>
          <w:color w:val="000000"/>
          <w:kern w:val="0"/>
          <w:sz w:val="32"/>
          <w:szCs w:val="32"/>
          <w:lang w:val="en"/>
        </w:rPr>
        <w:t>第二十四条</w:t>
      </w:r>
      <w:r w:rsidRPr="00916144">
        <w:rPr>
          <w:rFonts w:ascii="仿宋_GB2312" w:eastAsia="仿宋_GB2312" w:hAnsi="微软雅黑" w:cs="宋体" w:hint="eastAsia"/>
          <w:color w:val="000000"/>
          <w:kern w:val="0"/>
          <w:sz w:val="32"/>
          <w:szCs w:val="32"/>
          <w:lang w:val="en"/>
        </w:rPr>
        <w:t>  </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注册登记机构和</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交易机构应当按照国家有关规定，实现数据及时、准确、安全交换。</w:t>
      </w:r>
    </w:p>
    <w:p w:rsidR="0055236A" w:rsidRPr="00916144" w:rsidRDefault="0055236A" w:rsidP="0055236A">
      <w:pPr>
        <w:widowControl/>
        <w:shd w:val="clear" w:color="auto" w:fill="FFFFFF"/>
        <w:spacing w:line="450" w:lineRule="atLeast"/>
        <w:jc w:val="center"/>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b/>
          <w:bCs/>
          <w:color w:val="000000"/>
          <w:kern w:val="0"/>
          <w:sz w:val="32"/>
          <w:szCs w:val="32"/>
          <w:lang w:val="en"/>
        </w:rPr>
        <w:t>第五章</w:t>
      </w:r>
      <w:r w:rsidRPr="00916144">
        <w:rPr>
          <w:rFonts w:ascii="仿宋_GB2312" w:eastAsia="仿宋_GB2312" w:hAnsi="微软雅黑" w:cs="宋体" w:hint="eastAsia"/>
          <w:b/>
          <w:bCs/>
          <w:color w:val="000000"/>
          <w:kern w:val="0"/>
          <w:sz w:val="32"/>
          <w:szCs w:val="32"/>
          <w:lang w:val="en"/>
        </w:rPr>
        <w:t>  </w:t>
      </w:r>
      <w:r w:rsidRPr="00916144">
        <w:rPr>
          <w:rFonts w:ascii="仿宋_GB2312" w:eastAsia="仿宋_GB2312" w:hAnsi="微软雅黑" w:cs="宋体" w:hint="eastAsia"/>
          <w:b/>
          <w:bCs/>
          <w:color w:val="000000"/>
          <w:kern w:val="0"/>
          <w:sz w:val="32"/>
          <w:szCs w:val="32"/>
          <w:lang w:val="en"/>
        </w:rPr>
        <w:t>排放核查与配额清缴</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b/>
          <w:bCs/>
          <w:color w:val="000000"/>
          <w:kern w:val="0"/>
          <w:sz w:val="32"/>
          <w:szCs w:val="32"/>
          <w:lang w:val="en"/>
        </w:rPr>
        <w:t>第二十五条</w:t>
      </w:r>
      <w:r w:rsidRPr="00916144">
        <w:rPr>
          <w:rFonts w:ascii="仿宋_GB2312" w:eastAsia="仿宋_GB2312" w:hAnsi="微软雅黑" w:cs="宋体" w:hint="eastAsia"/>
          <w:color w:val="000000"/>
          <w:kern w:val="0"/>
          <w:sz w:val="32"/>
          <w:szCs w:val="32"/>
          <w:lang w:val="en"/>
        </w:rPr>
        <w:t>  </w:t>
      </w:r>
      <w:r w:rsidRPr="00916144">
        <w:rPr>
          <w:rFonts w:ascii="仿宋_GB2312" w:eastAsia="仿宋_GB2312" w:hAnsi="微软雅黑" w:cs="宋体" w:hint="eastAsia"/>
          <w:color w:val="000000"/>
          <w:kern w:val="0"/>
          <w:sz w:val="32"/>
          <w:szCs w:val="32"/>
          <w:lang w:val="en"/>
        </w:rPr>
        <w:t>重点排放单位应当根据生态环境部制定的温室气体排放核算与报告技术规范，编制该单位上一年度的温室气体排放报告，载明排放量，并于每年3月31日前</w:t>
      </w:r>
      <w:proofErr w:type="gramStart"/>
      <w:r w:rsidRPr="00916144">
        <w:rPr>
          <w:rFonts w:ascii="仿宋_GB2312" w:eastAsia="仿宋_GB2312" w:hAnsi="微软雅黑" w:cs="宋体" w:hint="eastAsia"/>
          <w:color w:val="000000"/>
          <w:kern w:val="0"/>
          <w:sz w:val="32"/>
          <w:szCs w:val="32"/>
          <w:lang w:val="en"/>
        </w:rPr>
        <w:t>报</w:t>
      </w:r>
      <w:r w:rsidRPr="00916144">
        <w:rPr>
          <w:rFonts w:ascii="仿宋_GB2312" w:eastAsia="仿宋_GB2312" w:hAnsi="微软雅黑" w:cs="宋体" w:hint="eastAsia"/>
          <w:color w:val="000000"/>
          <w:kern w:val="0"/>
          <w:sz w:val="32"/>
          <w:szCs w:val="32"/>
          <w:lang w:val="en"/>
        </w:rPr>
        <w:lastRenderedPageBreak/>
        <w:t>生产</w:t>
      </w:r>
      <w:proofErr w:type="gramEnd"/>
      <w:r w:rsidRPr="00916144">
        <w:rPr>
          <w:rFonts w:ascii="仿宋_GB2312" w:eastAsia="仿宋_GB2312" w:hAnsi="微软雅黑" w:cs="宋体" w:hint="eastAsia"/>
          <w:color w:val="000000"/>
          <w:kern w:val="0"/>
          <w:sz w:val="32"/>
          <w:szCs w:val="32"/>
          <w:lang w:val="en"/>
        </w:rPr>
        <w:t>经营场所所在地的省级生态环境主管部门。排放报告所涉数据的原始记录和管理台</w:t>
      </w:r>
      <w:proofErr w:type="gramStart"/>
      <w:r w:rsidRPr="00916144">
        <w:rPr>
          <w:rFonts w:ascii="仿宋_GB2312" w:eastAsia="仿宋_GB2312" w:hAnsi="微软雅黑" w:cs="宋体" w:hint="eastAsia"/>
          <w:color w:val="000000"/>
          <w:kern w:val="0"/>
          <w:sz w:val="32"/>
          <w:szCs w:val="32"/>
          <w:lang w:val="en"/>
        </w:rPr>
        <w:t>账应当</w:t>
      </w:r>
      <w:proofErr w:type="gramEnd"/>
      <w:r w:rsidRPr="00916144">
        <w:rPr>
          <w:rFonts w:ascii="仿宋_GB2312" w:eastAsia="仿宋_GB2312" w:hAnsi="微软雅黑" w:cs="宋体" w:hint="eastAsia"/>
          <w:color w:val="000000"/>
          <w:kern w:val="0"/>
          <w:sz w:val="32"/>
          <w:szCs w:val="32"/>
          <w:lang w:val="en"/>
        </w:rPr>
        <w:t>至少保存五年。</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重点排放单位对温室气体排放报告的真实性、完整性、准确性负责。</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重点排放单位编制的年度温室气体排放报告应当定期公开，接受社会监督，涉及国家秘密和商业秘密的除外。</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b/>
          <w:bCs/>
          <w:color w:val="000000"/>
          <w:kern w:val="0"/>
          <w:sz w:val="32"/>
          <w:szCs w:val="32"/>
          <w:lang w:val="en"/>
        </w:rPr>
        <w:t>第二十六条</w:t>
      </w:r>
      <w:r w:rsidRPr="00916144">
        <w:rPr>
          <w:rFonts w:ascii="仿宋_GB2312" w:eastAsia="仿宋_GB2312" w:hAnsi="微软雅黑" w:cs="宋体" w:hint="eastAsia"/>
          <w:color w:val="000000"/>
          <w:kern w:val="0"/>
          <w:sz w:val="32"/>
          <w:szCs w:val="32"/>
          <w:lang w:val="en"/>
        </w:rPr>
        <w:t>  </w:t>
      </w:r>
      <w:r w:rsidRPr="00916144">
        <w:rPr>
          <w:rFonts w:ascii="仿宋_GB2312" w:eastAsia="仿宋_GB2312" w:hAnsi="微软雅黑" w:cs="宋体" w:hint="eastAsia"/>
          <w:color w:val="000000"/>
          <w:kern w:val="0"/>
          <w:sz w:val="32"/>
          <w:szCs w:val="32"/>
          <w:lang w:val="en"/>
        </w:rPr>
        <w:t>省级生态环境主管部门应当组织开展对重点排放单位温室气体排放报告的核查，并将核查结果告知重点排放单位。核查结果应当作为重点排放单位碳排放配额清缴依据。</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省级生态环境主管部门可以通过政府购买服务的方式委托技术服务机构提供核查服务。技术服务机构应当对提交的核查结果的真实性、完整性和准确性负责。</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b/>
          <w:bCs/>
          <w:color w:val="000000"/>
          <w:kern w:val="0"/>
          <w:sz w:val="32"/>
          <w:szCs w:val="32"/>
          <w:lang w:val="en"/>
        </w:rPr>
        <w:t>第二十七条</w:t>
      </w:r>
      <w:r w:rsidRPr="00916144">
        <w:rPr>
          <w:rFonts w:ascii="仿宋_GB2312" w:eastAsia="仿宋_GB2312" w:hAnsi="微软雅黑" w:cs="宋体" w:hint="eastAsia"/>
          <w:color w:val="000000"/>
          <w:kern w:val="0"/>
          <w:sz w:val="32"/>
          <w:szCs w:val="32"/>
          <w:lang w:val="en"/>
        </w:rPr>
        <w:t>  </w:t>
      </w:r>
      <w:r w:rsidRPr="00916144">
        <w:rPr>
          <w:rFonts w:ascii="仿宋_GB2312" w:eastAsia="仿宋_GB2312" w:hAnsi="微软雅黑" w:cs="宋体" w:hint="eastAsia"/>
          <w:color w:val="000000"/>
          <w:kern w:val="0"/>
          <w:sz w:val="32"/>
          <w:szCs w:val="32"/>
          <w:lang w:val="en"/>
        </w:rPr>
        <w:t>重点排放单位对核查结果有异议的，可以自被告知核查结果之日起七个工作日内，向组织核查的省级生态环境主管部门申请复核；省级生态环境主管部门应当自接到复核申请之日起十个工作日内，</w:t>
      </w:r>
      <w:proofErr w:type="gramStart"/>
      <w:r w:rsidRPr="00916144">
        <w:rPr>
          <w:rFonts w:ascii="仿宋_GB2312" w:eastAsia="仿宋_GB2312" w:hAnsi="微软雅黑" w:cs="宋体" w:hint="eastAsia"/>
          <w:color w:val="000000"/>
          <w:kern w:val="0"/>
          <w:sz w:val="32"/>
          <w:szCs w:val="32"/>
          <w:lang w:val="en"/>
        </w:rPr>
        <w:t>作出</w:t>
      </w:r>
      <w:proofErr w:type="gramEnd"/>
      <w:r w:rsidRPr="00916144">
        <w:rPr>
          <w:rFonts w:ascii="仿宋_GB2312" w:eastAsia="仿宋_GB2312" w:hAnsi="微软雅黑" w:cs="宋体" w:hint="eastAsia"/>
          <w:color w:val="000000"/>
          <w:kern w:val="0"/>
          <w:sz w:val="32"/>
          <w:szCs w:val="32"/>
          <w:lang w:val="en"/>
        </w:rPr>
        <w:t>复核决定。</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b/>
          <w:bCs/>
          <w:color w:val="000000"/>
          <w:kern w:val="0"/>
          <w:sz w:val="32"/>
          <w:szCs w:val="32"/>
          <w:lang w:val="en"/>
        </w:rPr>
        <w:t>第二十八条</w:t>
      </w:r>
      <w:r w:rsidRPr="00916144">
        <w:rPr>
          <w:rFonts w:ascii="仿宋_GB2312" w:eastAsia="仿宋_GB2312" w:hAnsi="微软雅黑" w:cs="宋体" w:hint="eastAsia"/>
          <w:color w:val="000000"/>
          <w:kern w:val="0"/>
          <w:sz w:val="32"/>
          <w:szCs w:val="32"/>
          <w:lang w:val="en"/>
        </w:rPr>
        <w:t>  </w:t>
      </w:r>
      <w:r w:rsidRPr="00916144">
        <w:rPr>
          <w:rFonts w:ascii="仿宋_GB2312" w:eastAsia="仿宋_GB2312" w:hAnsi="微软雅黑" w:cs="宋体" w:hint="eastAsia"/>
          <w:color w:val="000000"/>
          <w:kern w:val="0"/>
          <w:sz w:val="32"/>
          <w:szCs w:val="32"/>
          <w:lang w:val="en"/>
        </w:rPr>
        <w:t>重点排放单位应当在生态环境部规定的时限内，向分配配额的省级生态环境主管部门清缴上年度的碳排放配额。清缴量应当大于等于省级生态环境主管部门核查结果确认的该单位上年度温室气体实际排放量。</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lastRenderedPageBreak/>
        <w:t xml:space="preserve">　　</w:t>
      </w:r>
      <w:r w:rsidRPr="00916144">
        <w:rPr>
          <w:rFonts w:ascii="仿宋_GB2312" w:eastAsia="仿宋_GB2312" w:hAnsi="微软雅黑" w:cs="宋体" w:hint="eastAsia"/>
          <w:b/>
          <w:bCs/>
          <w:color w:val="000000"/>
          <w:kern w:val="0"/>
          <w:sz w:val="32"/>
          <w:szCs w:val="32"/>
          <w:lang w:val="en"/>
        </w:rPr>
        <w:t>第二十九条</w:t>
      </w:r>
      <w:r w:rsidRPr="00916144">
        <w:rPr>
          <w:rFonts w:ascii="仿宋_GB2312" w:eastAsia="仿宋_GB2312" w:hAnsi="微软雅黑" w:cs="宋体" w:hint="eastAsia"/>
          <w:color w:val="000000"/>
          <w:kern w:val="0"/>
          <w:sz w:val="32"/>
          <w:szCs w:val="32"/>
          <w:lang w:val="en"/>
        </w:rPr>
        <w:t>  </w:t>
      </w:r>
      <w:r w:rsidRPr="00916144">
        <w:rPr>
          <w:rFonts w:ascii="仿宋_GB2312" w:eastAsia="仿宋_GB2312" w:hAnsi="微软雅黑" w:cs="宋体" w:hint="eastAsia"/>
          <w:color w:val="000000"/>
          <w:kern w:val="0"/>
          <w:sz w:val="32"/>
          <w:szCs w:val="32"/>
          <w:lang w:val="en"/>
        </w:rPr>
        <w:t>重点排放单位每年可以使用国家核证自愿减排量</w:t>
      </w:r>
      <w:proofErr w:type="gramStart"/>
      <w:r w:rsidRPr="00916144">
        <w:rPr>
          <w:rFonts w:ascii="仿宋_GB2312" w:eastAsia="仿宋_GB2312" w:hAnsi="微软雅黑" w:cs="宋体" w:hint="eastAsia"/>
          <w:color w:val="000000"/>
          <w:kern w:val="0"/>
          <w:sz w:val="32"/>
          <w:szCs w:val="32"/>
          <w:lang w:val="en"/>
        </w:rPr>
        <w:t>抵销</w:t>
      </w:r>
      <w:proofErr w:type="gramEnd"/>
      <w:r w:rsidRPr="00916144">
        <w:rPr>
          <w:rFonts w:ascii="仿宋_GB2312" w:eastAsia="仿宋_GB2312" w:hAnsi="微软雅黑" w:cs="宋体" w:hint="eastAsia"/>
          <w:color w:val="000000"/>
          <w:kern w:val="0"/>
          <w:sz w:val="32"/>
          <w:szCs w:val="32"/>
          <w:lang w:val="en"/>
        </w:rPr>
        <w:t>碳排放配额的清缴，</w:t>
      </w:r>
      <w:proofErr w:type="gramStart"/>
      <w:r w:rsidRPr="00916144">
        <w:rPr>
          <w:rFonts w:ascii="仿宋_GB2312" w:eastAsia="仿宋_GB2312" w:hAnsi="微软雅黑" w:cs="宋体" w:hint="eastAsia"/>
          <w:color w:val="000000"/>
          <w:kern w:val="0"/>
          <w:sz w:val="32"/>
          <w:szCs w:val="32"/>
          <w:lang w:val="en"/>
        </w:rPr>
        <w:t>抵销</w:t>
      </w:r>
      <w:proofErr w:type="gramEnd"/>
      <w:r w:rsidRPr="00916144">
        <w:rPr>
          <w:rFonts w:ascii="仿宋_GB2312" w:eastAsia="仿宋_GB2312" w:hAnsi="微软雅黑" w:cs="宋体" w:hint="eastAsia"/>
          <w:color w:val="000000"/>
          <w:kern w:val="0"/>
          <w:sz w:val="32"/>
          <w:szCs w:val="32"/>
          <w:lang w:val="en"/>
        </w:rPr>
        <w:t>比例不得超过应清缴碳排放配额的5%。相关规定由生态环境部另行制定。</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用于</w:t>
      </w:r>
      <w:proofErr w:type="gramStart"/>
      <w:r w:rsidRPr="00916144">
        <w:rPr>
          <w:rFonts w:ascii="仿宋_GB2312" w:eastAsia="仿宋_GB2312" w:hAnsi="微软雅黑" w:cs="宋体" w:hint="eastAsia"/>
          <w:color w:val="000000"/>
          <w:kern w:val="0"/>
          <w:sz w:val="32"/>
          <w:szCs w:val="32"/>
          <w:lang w:val="en"/>
        </w:rPr>
        <w:t>抵销</w:t>
      </w:r>
      <w:proofErr w:type="gramEnd"/>
      <w:r w:rsidRPr="00916144">
        <w:rPr>
          <w:rFonts w:ascii="仿宋_GB2312" w:eastAsia="仿宋_GB2312" w:hAnsi="微软雅黑" w:cs="宋体" w:hint="eastAsia"/>
          <w:color w:val="000000"/>
          <w:kern w:val="0"/>
          <w:sz w:val="32"/>
          <w:szCs w:val="32"/>
          <w:lang w:val="en"/>
        </w:rPr>
        <w:t>的国家核证自愿减排量，不得来自纳入</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交易市场配额管理的减排项目。</w:t>
      </w:r>
    </w:p>
    <w:p w:rsidR="0055236A" w:rsidRPr="00916144" w:rsidRDefault="0055236A" w:rsidP="0055236A">
      <w:pPr>
        <w:widowControl/>
        <w:shd w:val="clear" w:color="auto" w:fill="FFFFFF"/>
        <w:spacing w:line="450" w:lineRule="atLeast"/>
        <w:jc w:val="center"/>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b/>
          <w:bCs/>
          <w:color w:val="000000"/>
          <w:kern w:val="0"/>
          <w:sz w:val="32"/>
          <w:szCs w:val="32"/>
          <w:lang w:val="en"/>
        </w:rPr>
        <w:t>第六章</w:t>
      </w:r>
      <w:r w:rsidRPr="00916144">
        <w:rPr>
          <w:rFonts w:ascii="仿宋_GB2312" w:eastAsia="仿宋_GB2312" w:hAnsi="微软雅黑" w:cs="宋体" w:hint="eastAsia"/>
          <w:b/>
          <w:bCs/>
          <w:color w:val="000000"/>
          <w:kern w:val="0"/>
          <w:sz w:val="32"/>
          <w:szCs w:val="32"/>
          <w:lang w:val="en"/>
        </w:rPr>
        <w:t>  </w:t>
      </w:r>
      <w:r w:rsidRPr="00916144">
        <w:rPr>
          <w:rFonts w:ascii="仿宋_GB2312" w:eastAsia="仿宋_GB2312" w:hAnsi="微软雅黑" w:cs="宋体" w:hint="eastAsia"/>
          <w:b/>
          <w:bCs/>
          <w:color w:val="000000"/>
          <w:kern w:val="0"/>
          <w:sz w:val="32"/>
          <w:szCs w:val="32"/>
          <w:lang w:val="en"/>
        </w:rPr>
        <w:t>监督管理</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b/>
          <w:bCs/>
          <w:color w:val="000000"/>
          <w:kern w:val="0"/>
          <w:sz w:val="32"/>
          <w:szCs w:val="32"/>
          <w:lang w:val="en"/>
        </w:rPr>
        <w:t>第三十条</w:t>
      </w:r>
      <w:r w:rsidRPr="00916144">
        <w:rPr>
          <w:rFonts w:ascii="仿宋_GB2312" w:eastAsia="仿宋_GB2312" w:hAnsi="微软雅黑" w:cs="宋体" w:hint="eastAsia"/>
          <w:color w:val="000000"/>
          <w:kern w:val="0"/>
          <w:sz w:val="32"/>
          <w:szCs w:val="32"/>
          <w:lang w:val="en"/>
        </w:rPr>
        <w:t>  </w:t>
      </w:r>
      <w:r w:rsidRPr="00916144">
        <w:rPr>
          <w:rFonts w:ascii="仿宋_GB2312" w:eastAsia="仿宋_GB2312" w:hAnsi="微软雅黑" w:cs="宋体" w:hint="eastAsia"/>
          <w:color w:val="000000"/>
          <w:kern w:val="0"/>
          <w:sz w:val="32"/>
          <w:szCs w:val="32"/>
          <w:lang w:val="en"/>
        </w:rPr>
        <w:t>上级生态环境主管部门应当加强对下级生态环境主管部门的重点排放单位名录确定、</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交易及相关活动情况的监督检查和指导。</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b/>
          <w:bCs/>
          <w:color w:val="000000"/>
          <w:kern w:val="0"/>
          <w:sz w:val="32"/>
          <w:szCs w:val="32"/>
          <w:lang w:val="en"/>
        </w:rPr>
        <w:t>第三十一条</w:t>
      </w:r>
      <w:r w:rsidRPr="00916144">
        <w:rPr>
          <w:rFonts w:ascii="仿宋_GB2312" w:eastAsia="仿宋_GB2312" w:hAnsi="微软雅黑" w:cs="宋体" w:hint="eastAsia"/>
          <w:color w:val="000000"/>
          <w:kern w:val="0"/>
          <w:sz w:val="32"/>
          <w:szCs w:val="32"/>
          <w:lang w:val="en"/>
        </w:rPr>
        <w:t>  </w:t>
      </w:r>
      <w:r w:rsidRPr="00916144">
        <w:rPr>
          <w:rFonts w:ascii="仿宋_GB2312" w:eastAsia="仿宋_GB2312" w:hAnsi="微软雅黑" w:cs="宋体" w:hint="eastAsia"/>
          <w:color w:val="000000"/>
          <w:kern w:val="0"/>
          <w:sz w:val="32"/>
          <w:szCs w:val="32"/>
          <w:lang w:val="en"/>
        </w:rPr>
        <w:t>设区的市级以上地方生态环境主管部门根据对重点排放单位温室气体排放报告的核查结果，确定监督检查重点和频次。</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设区的市级以上地方生态环境主管部门应当采取“双随机、</w:t>
      </w:r>
      <w:proofErr w:type="gramStart"/>
      <w:r w:rsidRPr="00916144">
        <w:rPr>
          <w:rFonts w:ascii="仿宋_GB2312" w:eastAsia="仿宋_GB2312" w:hAnsi="微软雅黑" w:cs="宋体" w:hint="eastAsia"/>
          <w:color w:val="000000"/>
          <w:kern w:val="0"/>
          <w:sz w:val="32"/>
          <w:szCs w:val="32"/>
          <w:lang w:val="en"/>
        </w:rPr>
        <w:t>一</w:t>
      </w:r>
      <w:proofErr w:type="gramEnd"/>
      <w:r w:rsidRPr="00916144">
        <w:rPr>
          <w:rFonts w:ascii="仿宋_GB2312" w:eastAsia="仿宋_GB2312" w:hAnsi="微软雅黑" w:cs="宋体" w:hint="eastAsia"/>
          <w:color w:val="000000"/>
          <w:kern w:val="0"/>
          <w:sz w:val="32"/>
          <w:szCs w:val="32"/>
          <w:lang w:val="en"/>
        </w:rPr>
        <w:t>公开”的方式，监督检查重点排放单位温室气体排放和</w:t>
      </w:r>
      <w:proofErr w:type="gramStart"/>
      <w:r w:rsidRPr="00916144">
        <w:rPr>
          <w:rFonts w:ascii="仿宋_GB2312" w:eastAsia="仿宋_GB2312" w:hAnsi="微软雅黑" w:cs="宋体" w:hint="eastAsia"/>
          <w:color w:val="000000"/>
          <w:kern w:val="0"/>
          <w:sz w:val="32"/>
          <w:szCs w:val="32"/>
          <w:lang w:val="en"/>
        </w:rPr>
        <w:t>碳排放</w:t>
      </w:r>
      <w:proofErr w:type="gramEnd"/>
      <w:r w:rsidRPr="00916144">
        <w:rPr>
          <w:rFonts w:ascii="仿宋_GB2312" w:eastAsia="仿宋_GB2312" w:hAnsi="微软雅黑" w:cs="宋体" w:hint="eastAsia"/>
          <w:color w:val="000000"/>
          <w:kern w:val="0"/>
          <w:sz w:val="32"/>
          <w:szCs w:val="32"/>
          <w:lang w:val="en"/>
        </w:rPr>
        <w:t>配额清缴情况，相关情况按程序报生态环境部。</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b/>
          <w:bCs/>
          <w:color w:val="000000"/>
          <w:kern w:val="0"/>
          <w:sz w:val="32"/>
          <w:szCs w:val="32"/>
          <w:lang w:val="en"/>
        </w:rPr>
        <w:t>第三十二条</w:t>
      </w: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color w:val="000000"/>
          <w:kern w:val="0"/>
          <w:sz w:val="32"/>
          <w:szCs w:val="32"/>
          <w:lang w:val="en"/>
        </w:rPr>
        <w:t> </w:t>
      </w:r>
      <w:r w:rsidRPr="00916144">
        <w:rPr>
          <w:rFonts w:ascii="仿宋_GB2312" w:eastAsia="仿宋_GB2312" w:hAnsi="微软雅黑" w:cs="宋体" w:hint="eastAsia"/>
          <w:color w:val="000000"/>
          <w:kern w:val="0"/>
          <w:sz w:val="32"/>
          <w:szCs w:val="32"/>
          <w:lang w:val="en"/>
        </w:rPr>
        <w:t>生态环境部和省级生态环境主管部门，应当按照职责分工，定期公开重点排放单位年度碳排放配额清缴情况等信息。</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b/>
          <w:bCs/>
          <w:color w:val="000000"/>
          <w:kern w:val="0"/>
          <w:sz w:val="32"/>
          <w:szCs w:val="32"/>
          <w:lang w:val="en"/>
        </w:rPr>
        <w:t>第三十三条</w:t>
      </w:r>
      <w:r w:rsidRPr="00916144">
        <w:rPr>
          <w:rFonts w:ascii="仿宋_GB2312" w:eastAsia="仿宋_GB2312" w:hAnsi="微软雅黑" w:cs="宋体" w:hint="eastAsia"/>
          <w:color w:val="000000"/>
          <w:kern w:val="0"/>
          <w:sz w:val="32"/>
          <w:szCs w:val="32"/>
          <w:lang w:val="en"/>
        </w:rPr>
        <w:t>  </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注册登记机构和</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交易机构应当遵守国家交易监管等相关规定，建立风险管理机制和信息披露制度，制定风险管理预案，及时</w:t>
      </w:r>
      <w:proofErr w:type="gramStart"/>
      <w:r w:rsidRPr="00916144">
        <w:rPr>
          <w:rFonts w:ascii="仿宋_GB2312" w:eastAsia="仿宋_GB2312" w:hAnsi="微软雅黑" w:cs="宋体" w:hint="eastAsia"/>
          <w:color w:val="000000"/>
          <w:kern w:val="0"/>
          <w:sz w:val="32"/>
          <w:szCs w:val="32"/>
          <w:lang w:val="en"/>
        </w:rPr>
        <w:t>公布碳排放权</w:t>
      </w:r>
      <w:proofErr w:type="gramEnd"/>
      <w:r w:rsidRPr="00916144">
        <w:rPr>
          <w:rFonts w:ascii="仿宋_GB2312" w:eastAsia="仿宋_GB2312" w:hAnsi="微软雅黑" w:cs="宋体" w:hint="eastAsia"/>
          <w:color w:val="000000"/>
          <w:kern w:val="0"/>
          <w:sz w:val="32"/>
          <w:szCs w:val="32"/>
          <w:lang w:val="en"/>
        </w:rPr>
        <w:t>登记、交易、结算等信息。</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lastRenderedPageBreak/>
        <w:t xml:space="preserve">　　</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注册登记机构和</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交易机构的工作人员不得利用职务便利谋取不正当利益，不得泄露商业秘密。</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b/>
          <w:bCs/>
          <w:color w:val="000000"/>
          <w:kern w:val="0"/>
          <w:sz w:val="32"/>
          <w:szCs w:val="32"/>
          <w:lang w:val="en"/>
        </w:rPr>
        <w:t>第三十四条</w:t>
      </w:r>
      <w:r w:rsidRPr="00916144">
        <w:rPr>
          <w:rFonts w:ascii="仿宋_GB2312" w:eastAsia="仿宋_GB2312" w:hAnsi="微软雅黑" w:cs="宋体" w:hint="eastAsia"/>
          <w:color w:val="000000"/>
          <w:kern w:val="0"/>
          <w:sz w:val="32"/>
          <w:szCs w:val="32"/>
          <w:lang w:val="en"/>
        </w:rPr>
        <w:t>  </w:t>
      </w:r>
      <w:r w:rsidRPr="00916144">
        <w:rPr>
          <w:rFonts w:ascii="仿宋_GB2312" w:eastAsia="仿宋_GB2312" w:hAnsi="微软雅黑" w:cs="宋体" w:hint="eastAsia"/>
          <w:color w:val="000000"/>
          <w:kern w:val="0"/>
          <w:sz w:val="32"/>
          <w:szCs w:val="32"/>
          <w:lang w:val="en"/>
        </w:rPr>
        <w:t>交易主体违反本办法</w:t>
      </w:r>
      <w:proofErr w:type="gramStart"/>
      <w:r w:rsidRPr="00916144">
        <w:rPr>
          <w:rFonts w:ascii="仿宋_GB2312" w:eastAsia="仿宋_GB2312" w:hAnsi="微软雅黑" w:cs="宋体" w:hint="eastAsia"/>
          <w:color w:val="000000"/>
          <w:kern w:val="0"/>
          <w:sz w:val="32"/>
          <w:szCs w:val="32"/>
          <w:lang w:val="en"/>
        </w:rPr>
        <w:t>关于碳排放权</w:t>
      </w:r>
      <w:proofErr w:type="gramEnd"/>
      <w:r w:rsidRPr="00916144">
        <w:rPr>
          <w:rFonts w:ascii="仿宋_GB2312" w:eastAsia="仿宋_GB2312" w:hAnsi="微软雅黑" w:cs="宋体" w:hint="eastAsia"/>
          <w:color w:val="000000"/>
          <w:kern w:val="0"/>
          <w:sz w:val="32"/>
          <w:szCs w:val="32"/>
          <w:lang w:val="en"/>
        </w:rPr>
        <w:t>注册登记、结算或者交易相关规定的，</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注册登记机构和</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交易机构可以按照国家有关规定，对其采取限制交易措施。</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b/>
          <w:bCs/>
          <w:color w:val="000000"/>
          <w:kern w:val="0"/>
          <w:sz w:val="32"/>
          <w:szCs w:val="32"/>
          <w:lang w:val="en"/>
        </w:rPr>
        <w:t>第三十五条</w:t>
      </w:r>
      <w:r w:rsidRPr="00916144">
        <w:rPr>
          <w:rFonts w:ascii="仿宋_GB2312" w:eastAsia="仿宋_GB2312" w:hAnsi="微软雅黑" w:cs="宋体" w:hint="eastAsia"/>
          <w:color w:val="000000"/>
          <w:kern w:val="0"/>
          <w:sz w:val="32"/>
          <w:szCs w:val="32"/>
          <w:lang w:val="en"/>
        </w:rPr>
        <w:t>  </w:t>
      </w:r>
      <w:r w:rsidRPr="00916144">
        <w:rPr>
          <w:rFonts w:ascii="仿宋_GB2312" w:eastAsia="仿宋_GB2312" w:hAnsi="微软雅黑" w:cs="宋体" w:hint="eastAsia"/>
          <w:color w:val="000000"/>
          <w:kern w:val="0"/>
          <w:sz w:val="32"/>
          <w:szCs w:val="32"/>
          <w:lang w:val="en"/>
        </w:rPr>
        <w:t>鼓励公众、新闻媒体等对重点排放单位和其他交易主体</w:t>
      </w:r>
      <w:proofErr w:type="gramStart"/>
      <w:r w:rsidRPr="00916144">
        <w:rPr>
          <w:rFonts w:ascii="仿宋_GB2312" w:eastAsia="仿宋_GB2312" w:hAnsi="微软雅黑" w:cs="宋体" w:hint="eastAsia"/>
          <w:color w:val="000000"/>
          <w:kern w:val="0"/>
          <w:sz w:val="32"/>
          <w:szCs w:val="32"/>
          <w:lang w:val="en"/>
        </w:rPr>
        <w:t>的碳排放权</w:t>
      </w:r>
      <w:proofErr w:type="gramEnd"/>
      <w:r w:rsidRPr="00916144">
        <w:rPr>
          <w:rFonts w:ascii="仿宋_GB2312" w:eastAsia="仿宋_GB2312" w:hAnsi="微软雅黑" w:cs="宋体" w:hint="eastAsia"/>
          <w:color w:val="000000"/>
          <w:kern w:val="0"/>
          <w:sz w:val="32"/>
          <w:szCs w:val="32"/>
          <w:lang w:val="en"/>
        </w:rPr>
        <w:t>交易及相关活动进行监督。</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重点排放单位和其他交易主体应当按照生态环境部有关规定，及时公开有关</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交易及相关活动信息，自觉接受公众监督。</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b/>
          <w:bCs/>
          <w:color w:val="000000"/>
          <w:kern w:val="0"/>
          <w:sz w:val="32"/>
          <w:szCs w:val="32"/>
          <w:lang w:val="en"/>
        </w:rPr>
        <w:t>第三十六条</w:t>
      </w:r>
      <w:r w:rsidRPr="00916144">
        <w:rPr>
          <w:rFonts w:ascii="仿宋_GB2312" w:eastAsia="仿宋_GB2312" w:hAnsi="微软雅黑" w:cs="宋体" w:hint="eastAsia"/>
          <w:color w:val="000000"/>
          <w:kern w:val="0"/>
          <w:sz w:val="32"/>
          <w:szCs w:val="32"/>
          <w:lang w:val="en"/>
        </w:rPr>
        <w:t>  </w:t>
      </w:r>
      <w:r w:rsidRPr="00916144">
        <w:rPr>
          <w:rFonts w:ascii="仿宋_GB2312" w:eastAsia="仿宋_GB2312" w:hAnsi="微软雅黑" w:cs="宋体" w:hint="eastAsia"/>
          <w:color w:val="000000"/>
          <w:kern w:val="0"/>
          <w:sz w:val="32"/>
          <w:szCs w:val="32"/>
          <w:lang w:val="en"/>
        </w:rPr>
        <w:t>公民、法人和其他组织发现重点排放单位和其他交易主体有违反本办法规定行为的，有权向设区的市级以上地方生态环境主管部门举报。</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接受举报的生态环境主管部门应当依法予以处理，并按照有关规定反馈处理结果，同时为举报人保密。</w:t>
      </w:r>
    </w:p>
    <w:p w:rsidR="0055236A" w:rsidRPr="00916144" w:rsidRDefault="0055236A" w:rsidP="0055236A">
      <w:pPr>
        <w:widowControl/>
        <w:shd w:val="clear" w:color="auto" w:fill="FFFFFF"/>
        <w:spacing w:line="450" w:lineRule="atLeast"/>
        <w:jc w:val="center"/>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b/>
          <w:bCs/>
          <w:color w:val="000000"/>
          <w:kern w:val="0"/>
          <w:sz w:val="32"/>
          <w:szCs w:val="32"/>
          <w:lang w:val="en"/>
        </w:rPr>
        <w:t xml:space="preserve">第七章 </w:t>
      </w:r>
      <w:r w:rsidRPr="00916144">
        <w:rPr>
          <w:rFonts w:ascii="仿宋_GB2312" w:eastAsia="仿宋_GB2312" w:hAnsi="微软雅黑" w:cs="宋体" w:hint="eastAsia"/>
          <w:b/>
          <w:bCs/>
          <w:color w:val="000000"/>
          <w:kern w:val="0"/>
          <w:sz w:val="32"/>
          <w:szCs w:val="32"/>
          <w:lang w:val="en"/>
        </w:rPr>
        <w:t> </w:t>
      </w:r>
      <w:r w:rsidRPr="00916144">
        <w:rPr>
          <w:rFonts w:ascii="仿宋_GB2312" w:eastAsia="仿宋_GB2312" w:hAnsi="微软雅黑" w:cs="宋体" w:hint="eastAsia"/>
          <w:b/>
          <w:bCs/>
          <w:color w:val="000000"/>
          <w:kern w:val="0"/>
          <w:sz w:val="32"/>
          <w:szCs w:val="32"/>
          <w:lang w:val="en"/>
        </w:rPr>
        <w:t xml:space="preserve">罚 </w:t>
      </w:r>
      <w:r w:rsidRPr="00916144">
        <w:rPr>
          <w:rFonts w:ascii="仿宋_GB2312" w:eastAsia="仿宋_GB2312" w:hAnsi="微软雅黑" w:cs="宋体" w:hint="eastAsia"/>
          <w:b/>
          <w:bCs/>
          <w:color w:val="000000"/>
          <w:kern w:val="0"/>
          <w:sz w:val="32"/>
          <w:szCs w:val="32"/>
          <w:lang w:val="en"/>
        </w:rPr>
        <w:t> </w:t>
      </w:r>
      <w:r w:rsidRPr="00916144">
        <w:rPr>
          <w:rFonts w:ascii="仿宋_GB2312" w:eastAsia="仿宋_GB2312" w:hAnsi="微软雅黑" w:cs="宋体" w:hint="eastAsia"/>
          <w:b/>
          <w:bCs/>
          <w:color w:val="000000"/>
          <w:kern w:val="0"/>
          <w:sz w:val="32"/>
          <w:szCs w:val="32"/>
          <w:lang w:val="en"/>
        </w:rPr>
        <w:t>则</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b/>
          <w:bCs/>
          <w:color w:val="000000"/>
          <w:kern w:val="0"/>
          <w:sz w:val="32"/>
          <w:szCs w:val="32"/>
          <w:lang w:val="en"/>
        </w:rPr>
        <w:t>第三十七条</w:t>
      </w: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color w:val="000000"/>
          <w:kern w:val="0"/>
          <w:sz w:val="32"/>
          <w:szCs w:val="32"/>
          <w:lang w:val="en"/>
        </w:rPr>
        <w:t> </w:t>
      </w:r>
      <w:r w:rsidRPr="00916144">
        <w:rPr>
          <w:rFonts w:ascii="仿宋_GB2312" w:eastAsia="仿宋_GB2312" w:hAnsi="微软雅黑" w:cs="宋体" w:hint="eastAsia"/>
          <w:color w:val="000000"/>
          <w:kern w:val="0"/>
          <w:sz w:val="32"/>
          <w:szCs w:val="32"/>
          <w:lang w:val="en"/>
        </w:rPr>
        <w:t>生态环境部、省级生态环境主管部门、设区的市级生态环境主管部门的有关工作人员，在</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交易及相关活动的监督管理中滥用职权、玩忽职守、徇私</w:t>
      </w:r>
      <w:r w:rsidRPr="00916144">
        <w:rPr>
          <w:rFonts w:ascii="仿宋_GB2312" w:eastAsia="仿宋_GB2312" w:hAnsi="微软雅黑" w:cs="宋体" w:hint="eastAsia"/>
          <w:color w:val="000000"/>
          <w:kern w:val="0"/>
          <w:sz w:val="32"/>
          <w:szCs w:val="32"/>
          <w:lang w:val="en"/>
        </w:rPr>
        <w:lastRenderedPageBreak/>
        <w:t>舞弊的，由其上级行政机关或者监察机关责令改正，并依法给予处分。</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b/>
          <w:bCs/>
          <w:color w:val="000000"/>
          <w:kern w:val="0"/>
          <w:sz w:val="32"/>
          <w:szCs w:val="32"/>
          <w:lang w:val="en"/>
        </w:rPr>
        <w:t>第三十八条</w:t>
      </w:r>
      <w:r w:rsidRPr="00916144">
        <w:rPr>
          <w:rFonts w:ascii="仿宋_GB2312" w:eastAsia="仿宋_GB2312" w:hAnsi="微软雅黑" w:cs="宋体" w:hint="eastAsia"/>
          <w:color w:val="000000"/>
          <w:kern w:val="0"/>
          <w:sz w:val="32"/>
          <w:szCs w:val="32"/>
          <w:lang w:val="en"/>
        </w:rPr>
        <w:t>  </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注册登记机构和</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交易机构及其工作人员违反本办法规定，有下列行为之一的，由生态环境部依法给予处分，并向社会公开处理结果：</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（一）利用职务便利谋取不正当利益的；</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（二）有其他滥用职权、玩忽职守、徇私舞弊行为的。</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注册登记机构和</w:t>
      </w:r>
      <w:proofErr w:type="gramStart"/>
      <w:r w:rsidRPr="00916144">
        <w:rPr>
          <w:rFonts w:ascii="仿宋_GB2312" w:eastAsia="仿宋_GB2312" w:hAnsi="微软雅黑" w:cs="宋体" w:hint="eastAsia"/>
          <w:color w:val="000000"/>
          <w:kern w:val="0"/>
          <w:sz w:val="32"/>
          <w:szCs w:val="32"/>
          <w:lang w:val="en"/>
        </w:rPr>
        <w:t>全国碳排放权</w:t>
      </w:r>
      <w:proofErr w:type="gramEnd"/>
      <w:r w:rsidRPr="00916144">
        <w:rPr>
          <w:rFonts w:ascii="仿宋_GB2312" w:eastAsia="仿宋_GB2312" w:hAnsi="微软雅黑" w:cs="宋体" w:hint="eastAsia"/>
          <w:color w:val="000000"/>
          <w:kern w:val="0"/>
          <w:sz w:val="32"/>
          <w:szCs w:val="32"/>
          <w:lang w:val="en"/>
        </w:rPr>
        <w:t>交易机构及其工作人员违反本办法规定，泄露有关商业秘密或者有构成其他违反国家交易监管规定行为的，依照其他有关规定处理。</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b/>
          <w:bCs/>
          <w:color w:val="000000"/>
          <w:kern w:val="0"/>
          <w:sz w:val="32"/>
          <w:szCs w:val="32"/>
          <w:lang w:val="en"/>
        </w:rPr>
        <w:t>第三十九条</w:t>
      </w:r>
      <w:r w:rsidRPr="00916144">
        <w:rPr>
          <w:rFonts w:ascii="仿宋_GB2312" w:eastAsia="仿宋_GB2312" w:hAnsi="微软雅黑" w:cs="宋体" w:hint="eastAsia"/>
          <w:color w:val="000000"/>
          <w:kern w:val="0"/>
          <w:sz w:val="32"/>
          <w:szCs w:val="32"/>
          <w:lang w:val="en"/>
        </w:rPr>
        <w:t>  </w:t>
      </w:r>
      <w:r w:rsidRPr="00916144">
        <w:rPr>
          <w:rFonts w:ascii="仿宋_GB2312" w:eastAsia="仿宋_GB2312" w:hAnsi="微软雅黑" w:cs="宋体" w:hint="eastAsia"/>
          <w:color w:val="000000"/>
          <w:kern w:val="0"/>
          <w:sz w:val="32"/>
          <w:szCs w:val="32"/>
          <w:lang w:val="en"/>
        </w:rPr>
        <w:t>重点排放单位虚报、瞒报温室气体排放报告，或者拒绝履行温室气体排放报告义务的，由其生产经营场所所在地设区的市级以上地方生态环境主管部门责令限期改正，处一万元以上三万元以下的罚款。逾期未改正的，由重点排放单位生产经营场所所在地的省级生态环境主管部门测算其温室气体实际排放量，并将该排放量作为碳排放配额清缴的依据；对虚报、瞒报部分，等量核减其下一年度碳排放配额。</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b/>
          <w:bCs/>
          <w:color w:val="000000"/>
          <w:kern w:val="0"/>
          <w:sz w:val="32"/>
          <w:szCs w:val="32"/>
          <w:lang w:val="en"/>
        </w:rPr>
        <w:t>第四十条</w:t>
      </w: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color w:val="000000"/>
          <w:kern w:val="0"/>
          <w:sz w:val="32"/>
          <w:szCs w:val="32"/>
          <w:lang w:val="en"/>
        </w:rPr>
        <w:t> </w:t>
      </w:r>
      <w:r w:rsidRPr="00916144">
        <w:rPr>
          <w:rFonts w:ascii="仿宋_GB2312" w:eastAsia="仿宋_GB2312" w:hAnsi="微软雅黑" w:cs="宋体" w:hint="eastAsia"/>
          <w:color w:val="000000"/>
          <w:kern w:val="0"/>
          <w:sz w:val="32"/>
          <w:szCs w:val="32"/>
          <w:lang w:val="en"/>
        </w:rPr>
        <w:t>重点排放单位未按时足额清缴碳排放配额的，由其生产经营场所所在地设区的市级以上地方生态环境主管部门责令限期改正，处二万元以上三万元以下的罚款；逾</w:t>
      </w:r>
      <w:r w:rsidRPr="00916144">
        <w:rPr>
          <w:rFonts w:ascii="仿宋_GB2312" w:eastAsia="仿宋_GB2312" w:hAnsi="微软雅黑" w:cs="宋体" w:hint="eastAsia"/>
          <w:color w:val="000000"/>
          <w:kern w:val="0"/>
          <w:sz w:val="32"/>
          <w:szCs w:val="32"/>
          <w:lang w:val="en"/>
        </w:rPr>
        <w:lastRenderedPageBreak/>
        <w:t>期未改正的，对欠缴部分，由重点排放单位生产经营场所所在地的省级生态环境主管部门等量核减其下一年度碳排放配额。</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b/>
          <w:bCs/>
          <w:color w:val="000000"/>
          <w:kern w:val="0"/>
          <w:sz w:val="32"/>
          <w:szCs w:val="32"/>
          <w:lang w:val="en"/>
        </w:rPr>
        <w:t>第四十一条</w:t>
      </w:r>
      <w:r w:rsidRPr="00916144">
        <w:rPr>
          <w:rFonts w:ascii="仿宋_GB2312" w:eastAsia="仿宋_GB2312" w:hAnsi="微软雅黑" w:cs="宋体" w:hint="eastAsia"/>
          <w:color w:val="000000"/>
          <w:kern w:val="0"/>
          <w:sz w:val="32"/>
          <w:szCs w:val="32"/>
          <w:lang w:val="en"/>
        </w:rPr>
        <w:t>  </w:t>
      </w:r>
      <w:r w:rsidRPr="00916144">
        <w:rPr>
          <w:rFonts w:ascii="仿宋_GB2312" w:eastAsia="仿宋_GB2312" w:hAnsi="微软雅黑" w:cs="宋体" w:hint="eastAsia"/>
          <w:color w:val="000000"/>
          <w:kern w:val="0"/>
          <w:sz w:val="32"/>
          <w:szCs w:val="32"/>
          <w:lang w:val="en"/>
        </w:rPr>
        <w:t>违反本办法规定，涉嫌构成犯罪的，有关生态环境主管部门应当依法移送司法机关。</w:t>
      </w:r>
      <w:r w:rsidRPr="00916144">
        <w:rPr>
          <w:rFonts w:ascii="仿宋_GB2312" w:eastAsia="仿宋_GB2312" w:hAnsi="微软雅黑" w:cs="宋体" w:hint="eastAsia"/>
          <w:color w:val="000000"/>
          <w:kern w:val="0"/>
          <w:sz w:val="32"/>
          <w:szCs w:val="32"/>
          <w:lang w:val="en"/>
        </w:rPr>
        <w:t> </w:t>
      </w:r>
    </w:p>
    <w:p w:rsidR="0055236A" w:rsidRPr="00916144" w:rsidRDefault="0055236A" w:rsidP="0055236A">
      <w:pPr>
        <w:widowControl/>
        <w:shd w:val="clear" w:color="auto" w:fill="FFFFFF"/>
        <w:spacing w:line="450" w:lineRule="atLeast"/>
        <w:jc w:val="center"/>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b/>
          <w:bCs/>
          <w:color w:val="000000"/>
          <w:kern w:val="0"/>
          <w:sz w:val="32"/>
          <w:szCs w:val="32"/>
          <w:lang w:val="en"/>
        </w:rPr>
        <w:t>第八章</w:t>
      </w:r>
      <w:r w:rsidRPr="00916144">
        <w:rPr>
          <w:rFonts w:ascii="仿宋_GB2312" w:eastAsia="仿宋_GB2312" w:hAnsi="微软雅黑" w:cs="宋体" w:hint="eastAsia"/>
          <w:b/>
          <w:bCs/>
          <w:color w:val="000000"/>
          <w:kern w:val="0"/>
          <w:sz w:val="32"/>
          <w:szCs w:val="32"/>
          <w:lang w:val="en"/>
        </w:rPr>
        <w:t>  </w:t>
      </w:r>
      <w:r w:rsidRPr="00916144">
        <w:rPr>
          <w:rFonts w:ascii="仿宋_GB2312" w:eastAsia="仿宋_GB2312" w:hAnsi="微软雅黑" w:cs="宋体" w:hint="eastAsia"/>
          <w:b/>
          <w:bCs/>
          <w:color w:val="000000"/>
          <w:kern w:val="0"/>
          <w:sz w:val="32"/>
          <w:szCs w:val="32"/>
          <w:lang w:val="en"/>
        </w:rPr>
        <w:t>附</w:t>
      </w:r>
      <w:r w:rsidRPr="00916144">
        <w:rPr>
          <w:rFonts w:ascii="仿宋_GB2312" w:eastAsia="仿宋_GB2312" w:hAnsi="微软雅黑" w:cs="宋体" w:hint="eastAsia"/>
          <w:b/>
          <w:bCs/>
          <w:color w:val="000000"/>
          <w:kern w:val="0"/>
          <w:sz w:val="32"/>
          <w:szCs w:val="32"/>
          <w:lang w:val="en"/>
        </w:rPr>
        <w:t>  </w:t>
      </w:r>
      <w:r w:rsidRPr="00916144">
        <w:rPr>
          <w:rFonts w:ascii="仿宋_GB2312" w:eastAsia="仿宋_GB2312" w:hAnsi="微软雅黑" w:cs="宋体" w:hint="eastAsia"/>
          <w:b/>
          <w:bCs/>
          <w:color w:val="000000"/>
          <w:kern w:val="0"/>
          <w:sz w:val="32"/>
          <w:szCs w:val="32"/>
          <w:lang w:val="en"/>
        </w:rPr>
        <w:t>则</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b/>
          <w:bCs/>
          <w:color w:val="000000"/>
          <w:kern w:val="0"/>
          <w:sz w:val="32"/>
          <w:szCs w:val="32"/>
          <w:lang w:val="en"/>
        </w:rPr>
        <w:t>第四十二条</w:t>
      </w:r>
      <w:r w:rsidRPr="00916144">
        <w:rPr>
          <w:rFonts w:ascii="仿宋_GB2312" w:eastAsia="仿宋_GB2312" w:hAnsi="微软雅黑" w:cs="宋体" w:hint="eastAsia"/>
          <w:color w:val="000000"/>
          <w:kern w:val="0"/>
          <w:sz w:val="32"/>
          <w:szCs w:val="32"/>
          <w:lang w:val="en"/>
        </w:rPr>
        <w:t>  </w:t>
      </w:r>
      <w:r w:rsidRPr="00916144">
        <w:rPr>
          <w:rFonts w:ascii="仿宋_GB2312" w:eastAsia="仿宋_GB2312" w:hAnsi="微软雅黑" w:cs="宋体" w:hint="eastAsia"/>
          <w:color w:val="000000"/>
          <w:kern w:val="0"/>
          <w:sz w:val="32"/>
          <w:szCs w:val="32"/>
          <w:lang w:val="en"/>
        </w:rPr>
        <w:t>本办法中下列用语的含义：</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（一）温室气体：是指大气中吸收和重新放出红外辐射的自然和人为的气态成分，包括二氧化碳（CO</w:t>
      </w:r>
      <w:r w:rsidRPr="00916144">
        <w:rPr>
          <w:rFonts w:ascii="仿宋_GB2312" w:eastAsia="仿宋_GB2312" w:hAnsi="微软雅黑" w:cs="宋体" w:hint="eastAsia"/>
          <w:color w:val="000000"/>
          <w:kern w:val="0"/>
          <w:sz w:val="32"/>
          <w:szCs w:val="32"/>
          <w:vertAlign w:val="subscript"/>
          <w:lang w:val="en"/>
        </w:rPr>
        <w:t>2</w:t>
      </w:r>
      <w:r w:rsidRPr="00916144">
        <w:rPr>
          <w:rFonts w:ascii="仿宋_GB2312" w:eastAsia="仿宋_GB2312" w:hAnsi="微软雅黑" w:cs="宋体" w:hint="eastAsia"/>
          <w:color w:val="000000"/>
          <w:kern w:val="0"/>
          <w:sz w:val="32"/>
          <w:szCs w:val="32"/>
          <w:lang w:val="en"/>
        </w:rPr>
        <w:t>）、甲烷（CH</w:t>
      </w:r>
      <w:r w:rsidRPr="00916144">
        <w:rPr>
          <w:rFonts w:ascii="仿宋_GB2312" w:eastAsia="仿宋_GB2312" w:hAnsi="微软雅黑" w:cs="宋体" w:hint="eastAsia"/>
          <w:color w:val="000000"/>
          <w:kern w:val="0"/>
          <w:sz w:val="32"/>
          <w:szCs w:val="32"/>
          <w:vertAlign w:val="subscript"/>
          <w:lang w:val="en"/>
        </w:rPr>
        <w:t>4</w:t>
      </w:r>
      <w:r w:rsidRPr="00916144">
        <w:rPr>
          <w:rFonts w:ascii="仿宋_GB2312" w:eastAsia="仿宋_GB2312" w:hAnsi="微软雅黑" w:cs="宋体" w:hint="eastAsia"/>
          <w:color w:val="000000"/>
          <w:kern w:val="0"/>
          <w:sz w:val="32"/>
          <w:szCs w:val="32"/>
          <w:lang w:val="en"/>
        </w:rPr>
        <w:t>）、氧化亚氮（N</w:t>
      </w:r>
      <w:r w:rsidRPr="00916144">
        <w:rPr>
          <w:rFonts w:ascii="仿宋_GB2312" w:eastAsia="仿宋_GB2312" w:hAnsi="微软雅黑" w:cs="宋体" w:hint="eastAsia"/>
          <w:color w:val="000000"/>
          <w:kern w:val="0"/>
          <w:sz w:val="32"/>
          <w:szCs w:val="32"/>
          <w:vertAlign w:val="subscript"/>
          <w:lang w:val="en"/>
        </w:rPr>
        <w:t>2</w:t>
      </w:r>
      <w:r w:rsidRPr="00916144">
        <w:rPr>
          <w:rFonts w:ascii="仿宋_GB2312" w:eastAsia="仿宋_GB2312" w:hAnsi="微软雅黑" w:cs="宋体" w:hint="eastAsia"/>
          <w:color w:val="000000"/>
          <w:kern w:val="0"/>
          <w:sz w:val="32"/>
          <w:szCs w:val="32"/>
          <w:lang w:val="en"/>
        </w:rPr>
        <w:t>O）、氢氟碳化物（HFCs）、全氟化碳（PFCs）、六氟化硫（SF</w:t>
      </w:r>
      <w:r w:rsidRPr="00916144">
        <w:rPr>
          <w:rFonts w:ascii="仿宋_GB2312" w:eastAsia="仿宋_GB2312" w:hAnsi="微软雅黑" w:cs="宋体" w:hint="eastAsia"/>
          <w:color w:val="000000"/>
          <w:kern w:val="0"/>
          <w:sz w:val="32"/>
          <w:szCs w:val="32"/>
          <w:vertAlign w:val="subscript"/>
          <w:lang w:val="en"/>
        </w:rPr>
        <w:t>6</w:t>
      </w:r>
      <w:r w:rsidRPr="00916144">
        <w:rPr>
          <w:rFonts w:ascii="仿宋_GB2312" w:eastAsia="仿宋_GB2312" w:hAnsi="微软雅黑" w:cs="宋体" w:hint="eastAsia"/>
          <w:color w:val="000000"/>
          <w:kern w:val="0"/>
          <w:sz w:val="32"/>
          <w:szCs w:val="32"/>
          <w:lang w:val="en"/>
        </w:rPr>
        <w:t>）和三氟化氮（NF</w:t>
      </w:r>
      <w:r w:rsidRPr="00916144">
        <w:rPr>
          <w:rFonts w:ascii="仿宋_GB2312" w:eastAsia="仿宋_GB2312" w:hAnsi="微软雅黑" w:cs="宋体" w:hint="eastAsia"/>
          <w:color w:val="000000"/>
          <w:kern w:val="0"/>
          <w:sz w:val="32"/>
          <w:szCs w:val="32"/>
          <w:vertAlign w:val="subscript"/>
          <w:lang w:val="en"/>
        </w:rPr>
        <w:t>3</w:t>
      </w:r>
      <w:r w:rsidRPr="00916144">
        <w:rPr>
          <w:rFonts w:ascii="仿宋_GB2312" w:eastAsia="仿宋_GB2312" w:hAnsi="微软雅黑" w:cs="宋体" w:hint="eastAsia"/>
          <w:color w:val="000000"/>
          <w:kern w:val="0"/>
          <w:sz w:val="32"/>
          <w:szCs w:val="32"/>
          <w:lang w:val="en"/>
        </w:rPr>
        <w:t>）。</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（二）碳排放：是指煤炭、石油、天然气等化石能源燃烧活动和工业生产过程以及土地利用变化与林业等活动产生的温室气体排放，也包括因使用外购的电力和热力等所导致的温室气体排放。</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（三）</w:t>
      </w:r>
      <w:proofErr w:type="gramStart"/>
      <w:r w:rsidRPr="00916144">
        <w:rPr>
          <w:rFonts w:ascii="仿宋_GB2312" w:eastAsia="仿宋_GB2312" w:hAnsi="微软雅黑" w:cs="宋体" w:hint="eastAsia"/>
          <w:color w:val="000000"/>
          <w:kern w:val="0"/>
          <w:sz w:val="32"/>
          <w:szCs w:val="32"/>
          <w:lang w:val="en"/>
        </w:rPr>
        <w:t>碳排放权</w:t>
      </w:r>
      <w:proofErr w:type="gramEnd"/>
      <w:r w:rsidRPr="00916144">
        <w:rPr>
          <w:rFonts w:ascii="仿宋_GB2312" w:eastAsia="仿宋_GB2312" w:hAnsi="微软雅黑" w:cs="宋体" w:hint="eastAsia"/>
          <w:color w:val="000000"/>
          <w:kern w:val="0"/>
          <w:sz w:val="32"/>
          <w:szCs w:val="32"/>
          <w:lang w:val="en"/>
        </w:rPr>
        <w:t>：是指分配给重点排放单位的规定时期内的碳排放额度。</w:t>
      </w:r>
    </w:p>
    <w:p w:rsidR="0055236A" w:rsidRPr="00916144" w:rsidRDefault="0055236A" w:rsidP="0055236A">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（四）国家核证自愿减排量：是指对我国境内可再生能源、林业碳汇、甲烷利用等项目的温室气体减排效果进行量化核证，并在国家温室气体自愿减</w:t>
      </w:r>
      <w:proofErr w:type="gramStart"/>
      <w:r w:rsidRPr="00916144">
        <w:rPr>
          <w:rFonts w:ascii="仿宋_GB2312" w:eastAsia="仿宋_GB2312" w:hAnsi="微软雅黑" w:cs="宋体" w:hint="eastAsia"/>
          <w:color w:val="000000"/>
          <w:kern w:val="0"/>
          <w:sz w:val="32"/>
          <w:szCs w:val="32"/>
          <w:lang w:val="en"/>
        </w:rPr>
        <w:t>排交易</w:t>
      </w:r>
      <w:proofErr w:type="gramEnd"/>
      <w:r w:rsidRPr="00916144">
        <w:rPr>
          <w:rFonts w:ascii="仿宋_GB2312" w:eastAsia="仿宋_GB2312" w:hAnsi="微软雅黑" w:cs="宋体" w:hint="eastAsia"/>
          <w:color w:val="000000"/>
          <w:kern w:val="0"/>
          <w:sz w:val="32"/>
          <w:szCs w:val="32"/>
          <w:lang w:val="en"/>
        </w:rPr>
        <w:t>注册登记系统中登记的温室气体减排量。</w:t>
      </w:r>
    </w:p>
    <w:p w:rsidR="007F53DA" w:rsidRPr="00916144" w:rsidRDefault="0055236A" w:rsidP="00916144">
      <w:pPr>
        <w:widowControl/>
        <w:shd w:val="clear" w:color="auto" w:fill="FFFFFF"/>
        <w:spacing w:line="450" w:lineRule="atLeast"/>
        <w:jc w:val="left"/>
        <w:rPr>
          <w:rFonts w:ascii="仿宋_GB2312" w:eastAsia="仿宋_GB2312" w:hAnsi="微软雅黑" w:cs="宋体" w:hint="eastAsia"/>
          <w:color w:val="000000"/>
          <w:kern w:val="0"/>
          <w:sz w:val="32"/>
          <w:szCs w:val="32"/>
          <w:lang w:val="en"/>
        </w:rPr>
      </w:pPr>
      <w:r w:rsidRPr="00916144">
        <w:rPr>
          <w:rFonts w:ascii="仿宋_GB2312" w:eastAsia="仿宋_GB2312" w:hAnsi="微软雅黑" w:cs="宋体" w:hint="eastAsia"/>
          <w:color w:val="000000"/>
          <w:kern w:val="0"/>
          <w:sz w:val="32"/>
          <w:szCs w:val="32"/>
          <w:lang w:val="en"/>
        </w:rPr>
        <w:t xml:space="preserve">　　</w:t>
      </w:r>
      <w:r w:rsidRPr="00916144">
        <w:rPr>
          <w:rFonts w:ascii="仿宋_GB2312" w:eastAsia="仿宋_GB2312" w:hAnsi="微软雅黑" w:cs="宋体" w:hint="eastAsia"/>
          <w:b/>
          <w:bCs/>
          <w:color w:val="000000"/>
          <w:kern w:val="0"/>
          <w:sz w:val="32"/>
          <w:szCs w:val="32"/>
          <w:lang w:val="en"/>
        </w:rPr>
        <w:t>第四十三条</w:t>
      </w:r>
      <w:r w:rsidRPr="00916144">
        <w:rPr>
          <w:rFonts w:ascii="仿宋_GB2312" w:eastAsia="仿宋_GB2312" w:hAnsi="微软雅黑" w:cs="宋体" w:hint="eastAsia"/>
          <w:color w:val="000000"/>
          <w:kern w:val="0"/>
          <w:sz w:val="32"/>
          <w:szCs w:val="32"/>
          <w:lang w:val="en"/>
        </w:rPr>
        <w:t>  </w:t>
      </w:r>
      <w:r w:rsidRPr="00916144">
        <w:rPr>
          <w:rFonts w:ascii="仿宋_GB2312" w:eastAsia="仿宋_GB2312" w:hAnsi="微软雅黑" w:cs="宋体" w:hint="eastAsia"/>
          <w:color w:val="000000"/>
          <w:kern w:val="0"/>
          <w:sz w:val="32"/>
          <w:szCs w:val="32"/>
          <w:lang w:val="en"/>
        </w:rPr>
        <w:t>本办法自2021年2月1日起施行。</w:t>
      </w:r>
      <w:r w:rsidRPr="00916144">
        <w:rPr>
          <w:rFonts w:ascii="仿宋_GB2312" w:eastAsia="仿宋_GB2312" w:hAnsi="微软雅黑" w:cs="宋体" w:hint="eastAsia"/>
          <w:color w:val="000000"/>
          <w:kern w:val="0"/>
          <w:sz w:val="32"/>
          <w:szCs w:val="32"/>
          <w:lang w:val="en"/>
        </w:rPr>
        <w:t> </w:t>
      </w:r>
      <w:bookmarkStart w:id="0" w:name="_GoBack"/>
      <w:bookmarkEnd w:id="0"/>
    </w:p>
    <w:sectPr w:rsidR="007F53DA" w:rsidRPr="0091614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168" w:rsidRDefault="00DD4168" w:rsidP="00916144">
      <w:r>
        <w:separator/>
      </w:r>
    </w:p>
  </w:endnote>
  <w:endnote w:type="continuationSeparator" w:id="0">
    <w:p w:rsidR="00DD4168" w:rsidRDefault="00DD4168" w:rsidP="0091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7115202"/>
      <w:docPartObj>
        <w:docPartGallery w:val="Page Numbers (Bottom of Page)"/>
        <w:docPartUnique/>
      </w:docPartObj>
    </w:sdtPr>
    <w:sdtContent>
      <w:p w:rsidR="00916144" w:rsidRDefault="00916144" w:rsidP="00916144">
        <w:pPr>
          <w:pStyle w:val="a4"/>
          <w:jc w:val="center"/>
        </w:pPr>
        <w:r>
          <w:fldChar w:fldCharType="begin"/>
        </w:r>
        <w:r>
          <w:instrText>PAGE   \* MERGEFORMAT</w:instrText>
        </w:r>
        <w:r>
          <w:fldChar w:fldCharType="separate"/>
        </w:r>
        <w:r w:rsidRPr="00916144">
          <w:rPr>
            <w:noProof/>
            <w:lang w:val="zh-CN"/>
          </w:rPr>
          <w:t>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168" w:rsidRDefault="00DD4168" w:rsidP="00916144">
      <w:r>
        <w:separator/>
      </w:r>
    </w:p>
  </w:footnote>
  <w:footnote w:type="continuationSeparator" w:id="0">
    <w:p w:rsidR="00DD4168" w:rsidRDefault="00DD4168" w:rsidP="00916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36A"/>
    <w:rsid w:val="0055236A"/>
    <w:rsid w:val="007F53DA"/>
    <w:rsid w:val="00916144"/>
    <w:rsid w:val="00DD4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61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6144"/>
    <w:rPr>
      <w:sz w:val="18"/>
      <w:szCs w:val="18"/>
    </w:rPr>
  </w:style>
  <w:style w:type="paragraph" w:styleId="a4">
    <w:name w:val="footer"/>
    <w:basedOn w:val="a"/>
    <w:link w:val="Char0"/>
    <w:uiPriority w:val="99"/>
    <w:unhideWhenUsed/>
    <w:rsid w:val="00916144"/>
    <w:pPr>
      <w:tabs>
        <w:tab w:val="center" w:pos="4153"/>
        <w:tab w:val="right" w:pos="8306"/>
      </w:tabs>
      <w:snapToGrid w:val="0"/>
      <w:jc w:val="left"/>
    </w:pPr>
    <w:rPr>
      <w:sz w:val="18"/>
      <w:szCs w:val="18"/>
    </w:rPr>
  </w:style>
  <w:style w:type="character" w:customStyle="1" w:styleId="Char0">
    <w:name w:val="页脚 Char"/>
    <w:basedOn w:val="a0"/>
    <w:link w:val="a4"/>
    <w:uiPriority w:val="99"/>
    <w:rsid w:val="0091614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61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6144"/>
    <w:rPr>
      <w:sz w:val="18"/>
      <w:szCs w:val="18"/>
    </w:rPr>
  </w:style>
  <w:style w:type="paragraph" w:styleId="a4">
    <w:name w:val="footer"/>
    <w:basedOn w:val="a"/>
    <w:link w:val="Char0"/>
    <w:uiPriority w:val="99"/>
    <w:unhideWhenUsed/>
    <w:rsid w:val="00916144"/>
    <w:pPr>
      <w:tabs>
        <w:tab w:val="center" w:pos="4153"/>
        <w:tab w:val="right" w:pos="8306"/>
      </w:tabs>
      <w:snapToGrid w:val="0"/>
      <w:jc w:val="left"/>
    </w:pPr>
    <w:rPr>
      <w:sz w:val="18"/>
      <w:szCs w:val="18"/>
    </w:rPr>
  </w:style>
  <w:style w:type="character" w:customStyle="1" w:styleId="Char0">
    <w:name w:val="页脚 Char"/>
    <w:basedOn w:val="a0"/>
    <w:link w:val="a4"/>
    <w:uiPriority w:val="99"/>
    <w:rsid w:val="009161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273963">
      <w:bodyDiv w:val="1"/>
      <w:marLeft w:val="0"/>
      <w:marRight w:val="0"/>
      <w:marTop w:val="0"/>
      <w:marBottom w:val="0"/>
      <w:divBdr>
        <w:top w:val="none" w:sz="0" w:space="0" w:color="auto"/>
        <w:left w:val="none" w:sz="0" w:space="0" w:color="auto"/>
        <w:bottom w:val="none" w:sz="0" w:space="0" w:color="auto"/>
        <w:right w:val="none" w:sz="0" w:space="0" w:color="auto"/>
      </w:divBdr>
      <w:divsChild>
        <w:div w:id="499583640">
          <w:marLeft w:val="0"/>
          <w:marRight w:val="0"/>
          <w:marTop w:val="0"/>
          <w:marBottom w:val="0"/>
          <w:divBdr>
            <w:top w:val="none" w:sz="0" w:space="0" w:color="auto"/>
            <w:left w:val="none" w:sz="0" w:space="0" w:color="auto"/>
            <w:bottom w:val="none" w:sz="0" w:space="0" w:color="auto"/>
            <w:right w:val="none" w:sz="0" w:space="0" w:color="auto"/>
          </w:divBdr>
          <w:divsChild>
            <w:div w:id="1706713099">
              <w:marLeft w:val="0"/>
              <w:marRight w:val="0"/>
              <w:marTop w:val="0"/>
              <w:marBottom w:val="0"/>
              <w:divBdr>
                <w:top w:val="none" w:sz="0" w:space="0" w:color="auto"/>
                <w:left w:val="none" w:sz="0" w:space="0" w:color="auto"/>
                <w:bottom w:val="none" w:sz="0" w:space="0" w:color="auto"/>
                <w:right w:val="none" w:sz="0" w:space="0" w:color="auto"/>
              </w:divBdr>
              <w:divsChild>
                <w:div w:id="832718959">
                  <w:marLeft w:val="0"/>
                  <w:marRight w:val="0"/>
                  <w:marTop w:val="0"/>
                  <w:marBottom w:val="0"/>
                  <w:divBdr>
                    <w:top w:val="none" w:sz="0" w:space="0" w:color="auto"/>
                    <w:left w:val="none" w:sz="0" w:space="0" w:color="auto"/>
                    <w:bottom w:val="none" w:sz="0" w:space="0" w:color="auto"/>
                    <w:right w:val="none" w:sz="0" w:space="0" w:color="auto"/>
                  </w:divBdr>
                  <w:divsChild>
                    <w:div w:id="1441880498">
                      <w:marLeft w:val="0"/>
                      <w:marRight w:val="0"/>
                      <w:marTop w:val="0"/>
                      <w:marBottom w:val="0"/>
                      <w:divBdr>
                        <w:top w:val="single" w:sz="6" w:space="23" w:color="E8E8E8"/>
                        <w:left w:val="single" w:sz="6" w:space="30" w:color="E8E8E8"/>
                        <w:bottom w:val="single" w:sz="6" w:space="23" w:color="E8E8E8"/>
                        <w:right w:val="single" w:sz="6" w:space="30" w:color="E8E8E8"/>
                      </w:divBdr>
                      <w:divsChild>
                        <w:div w:id="142476180">
                          <w:marLeft w:val="0"/>
                          <w:marRight w:val="0"/>
                          <w:marTop w:val="0"/>
                          <w:marBottom w:val="0"/>
                          <w:divBdr>
                            <w:top w:val="none" w:sz="0" w:space="0" w:color="auto"/>
                            <w:left w:val="none" w:sz="0" w:space="0" w:color="auto"/>
                            <w:bottom w:val="none" w:sz="0" w:space="0" w:color="auto"/>
                            <w:right w:val="none" w:sz="0" w:space="0" w:color="auto"/>
                          </w:divBdr>
                          <w:divsChild>
                            <w:div w:id="19991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774</Words>
  <Characters>4417</Characters>
  <Application>Microsoft Office Word</Application>
  <DocSecurity>0</DocSecurity>
  <Lines>36</Lines>
  <Paragraphs>10</Paragraphs>
  <ScaleCrop>false</ScaleCrop>
  <Company>Micorosoft</Company>
  <LinksUpToDate>false</LinksUpToDate>
  <CharactersWithSpaces>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2</cp:revision>
  <dcterms:created xsi:type="dcterms:W3CDTF">2021-07-16T07:42:00Z</dcterms:created>
  <dcterms:modified xsi:type="dcterms:W3CDTF">2021-07-16T09:20:00Z</dcterms:modified>
</cp:coreProperties>
</file>