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/>
      </w:pPr>
      <w:r>
        <w:rPr>
          <w:color w:val="000000"/>
          <w:shd w:val="clear" w:fill="FFFFFF"/>
        </w:rPr>
        <w:t>关于调整内蒙古自治区建设工程定额人工工资单价的通知（内建工587号文）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  <w:shd w:val="clear" w:fill="FFFFFF"/>
        </w:rPr>
        <w:drawing>
          <wp:inline distT="0" distB="0" distL="114300" distR="114300">
            <wp:extent cx="6276975" cy="73914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  <w:shd w:val="clear" w:fill="FFFFFF"/>
        </w:rPr>
        <w:drawing>
          <wp:inline distT="0" distB="0" distL="114300" distR="114300">
            <wp:extent cx="5991225" cy="73628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  <w:shd w:val="clear" w:fill="FFFFFF"/>
        </w:rPr>
        <w:drawing>
          <wp:inline distT="0" distB="0" distL="114300" distR="114300">
            <wp:extent cx="5686425" cy="454342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07AF5"/>
    <w:rsid w:val="1460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525" w:lineRule="atLeast"/>
      <w:ind w:left="0" w:right="0"/>
      <w:jc w:val="center"/>
    </w:pPr>
    <w:rPr>
      <w:rFonts w:hint="eastAsia" w:ascii="微软雅黑" w:hAnsi="微软雅黑" w:eastAsia="微软雅黑" w:cs="微软雅黑"/>
      <w:b/>
      <w:kern w:val="44"/>
      <w:sz w:val="28"/>
      <w:szCs w:val="2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53535"/>
      <w:u w:val="none"/>
    </w:rPr>
  </w:style>
  <w:style w:type="character" w:styleId="6">
    <w:name w:val="Hyperlink"/>
    <w:basedOn w:val="4"/>
    <w:uiPriority w:val="0"/>
    <w:rPr>
      <w:color w:val="353535"/>
      <w:u w:val="none"/>
    </w:rPr>
  </w:style>
  <w:style w:type="character" w:customStyle="1" w:styleId="8">
    <w:name w:val="highlight"/>
    <w:basedOn w:val="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2017-07-12T09:29:00Z</dcterms:created>
  <dc:creator>诚信代理</dc:creator>
  <cp:lastModifiedBy>诚信代理</cp:lastModifiedBy>
  <dcterms:modified xsi:type="dcterms:W3CDTF">2017-07-12T09:30:20Z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